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18C4E" w14:textId="77777777" w:rsidR="00167BE4" w:rsidRDefault="00167BE4">
      <w:pPr>
        <w:sectPr w:rsidR="00167BE4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0804F7A" w14:textId="77777777" w:rsidR="00017249" w:rsidRDefault="00017249"/>
    <w:p w14:paraId="2B2BB1FD" w14:textId="77777777" w:rsidR="00841ACA" w:rsidRDefault="00841ACA" w:rsidP="008613A3">
      <w:pPr>
        <w:jc w:val="center"/>
        <w:rPr>
          <w:rFonts w:ascii="Franklin Gothic Book" w:hAnsi="Franklin Gothic Book" w:cs="Times New Roman"/>
          <w:b/>
          <w:sz w:val="28"/>
          <w:szCs w:val="28"/>
        </w:rPr>
      </w:pPr>
    </w:p>
    <w:p w14:paraId="521F519E" w14:textId="7B529BB0" w:rsidR="008613A3" w:rsidRPr="000F4DCA" w:rsidRDefault="008613A3" w:rsidP="008613A3">
      <w:pPr>
        <w:jc w:val="center"/>
        <w:rPr>
          <w:rFonts w:ascii="Franklin Gothic Book" w:hAnsi="Franklin Gothic Book" w:cs="Times New Roman"/>
          <w:b/>
          <w:sz w:val="28"/>
          <w:szCs w:val="28"/>
        </w:rPr>
      </w:pPr>
      <w:r w:rsidRPr="000F4DCA">
        <w:rPr>
          <w:rFonts w:ascii="Franklin Gothic Book" w:hAnsi="Franklin Gothic Book" w:cs="Times New Roman"/>
          <w:b/>
          <w:sz w:val="28"/>
          <w:szCs w:val="28"/>
        </w:rPr>
        <w:t xml:space="preserve">Especialidad en Nutrición Clínica </w:t>
      </w:r>
    </w:p>
    <w:p w14:paraId="168B06D3" w14:textId="77777777" w:rsidR="008613A3" w:rsidRPr="000F4DCA" w:rsidRDefault="008613A3" w:rsidP="008613A3">
      <w:pPr>
        <w:rPr>
          <w:rFonts w:ascii="Franklin Gothic Book" w:hAnsi="Franklin Gothic Book" w:cs="Times New Roman"/>
          <w:sz w:val="28"/>
          <w:szCs w:val="28"/>
        </w:rPr>
      </w:pPr>
    </w:p>
    <w:p w14:paraId="6E9179C2" w14:textId="77777777" w:rsidR="008613A3" w:rsidRDefault="008613A3" w:rsidP="008613A3">
      <w:pPr>
        <w:rPr>
          <w:rFonts w:ascii="Franklin Gothic Book" w:hAnsi="Franklin Gothic Book" w:cs="Times New Roman"/>
          <w:sz w:val="28"/>
          <w:szCs w:val="28"/>
        </w:rPr>
      </w:pPr>
      <w:r w:rsidRPr="000F4DCA">
        <w:rPr>
          <w:rFonts w:ascii="Franklin Gothic Book" w:hAnsi="Franklin Gothic Book" w:cs="Times New Roman"/>
          <w:sz w:val="28"/>
          <w:szCs w:val="28"/>
        </w:rPr>
        <w:t>Sede: Centro Universitario de Tlajomulco</w:t>
      </w:r>
      <w:r>
        <w:rPr>
          <w:rFonts w:ascii="Franklin Gothic Book" w:hAnsi="Franklin Gothic Book" w:cs="Times New Roman"/>
          <w:sz w:val="28"/>
          <w:szCs w:val="28"/>
        </w:rPr>
        <w:t xml:space="preserve">  </w:t>
      </w:r>
    </w:p>
    <w:p w14:paraId="5DF8EEA7" w14:textId="77777777" w:rsidR="008613A3" w:rsidRDefault="008613A3" w:rsidP="008613A3">
      <w:pPr>
        <w:rPr>
          <w:rFonts w:ascii="Franklin Gothic Book" w:hAnsi="Franklin Gothic Book" w:cs="Times New Roman"/>
          <w:b/>
        </w:rPr>
      </w:pPr>
    </w:p>
    <w:p w14:paraId="31E85B27" w14:textId="77777777" w:rsidR="008613A3" w:rsidRDefault="008613A3" w:rsidP="008613A3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 w:cs="Times New Roman"/>
          <w:b/>
        </w:rPr>
        <w:t>Modalidad</w:t>
      </w:r>
      <w:r>
        <w:rPr>
          <w:rFonts w:ascii="Franklin Gothic Book" w:hAnsi="Franklin Gothic Book" w:cs="Times New Roman"/>
        </w:rPr>
        <w:t>:</w:t>
      </w:r>
      <w:r>
        <w:rPr>
          <w:rFonts w:ascii="Franklin Gothic Book" w:hAnsi="Franklin Gothic Book" w:cs="Times New Roman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 xml:space="preserve">Escolarizada. </w:t>
      </w:r>
    </w:p>
    <w:p w14:paraId="39FDC2E2" w14:textId="77777777" w:rsidR="008613A3" w:rsidRDefault="008613A3" w:rsidP="008613A3">
      <w:pPr>
        <w:rPr>
          <w:rFonts w:ascii="Franklin Gothic Book" w:hAnsi="Franklin Gothic Book" w:cs="Times New Roman"/>
          <w:sz w:val="28"/>
          <w:szCs w:val="28"/>
        </w:rPr>
      </w:pPr>
    </w:p>
    <w:p w14:paraId="572A182A" w14:textId="77777777" w:rsidR="008613A3" w:rsidRDefault="008613A3" w:rsidP="008613A3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 w:cs="Times New Roman"/>
          <w:b/>
        </w:rPr>
        <w:t>Orientación:</w:t>
      </w:r>
      <w:r>
        <w:rPr>
          <w:rFonts w:ascii="Franklin Gothic Book" w:hAnsi="Franklin Gothic Book" w:cs="Times New Roman"/>
          <w:sz w:val="22"/>
          <w:szCs w:val="22"/>
        </w:rPr>
        <w:t xml:space="preserve"> </w:t>
      </w:r>
      <w:r>
        <w:rPr>
          <w:rFonts w:ascii="Franklin Gothic Book" w:hAnsi="Franklin Gothic Book"/>
          <w:sz w:val="22"/>
          <w:szCs w:val="22"/>
        </w:rPr>
        <w:t xml:space="preserve">Profesionalizante.  </w:t>
      </w:r>
    </w:p>
    <w:p w14:paraId="04EDE8B7" w14:textId="77777777" w:rsidR="008613A3" w:rsidRDefault="008613A3" w:rsidP="008613A3">
      <w:pPr>
        <w:rPr>
          <w:rFonts w:ascii="Franklin Gothic Book" w:hAnsi="Franklin Gothic Book" w:cs="Times New Roman"/>
          <w:sz w:val="22"/>
          <w:szCs w:val="22"/>
        </w:rPr>
      </w:pPr>
    </w:p>
    <w:p w14:paraId="360565B6" w14:textId="75080C9F" w:rsidR="008613A3" w:rsidRDefault="008613A3" w:rsidP="008613A3">
      <w:pPr>
        <w:rPr>
          <w:rFonts w:ascii="Franklin Gothic Book" w:hAnsi="Franklin Gothic Book"/>
          <w:b/>
        </w:rPr>
      </w:pPr>
      <w:r>
        <w:rPr>
          <w:rFonts w:ascii="Franklin Gothic Book" w:hAnsi="Franklin Gothic Book" w:cs="Times New Roman"/>
          <w:b/>
        </w:rPr>
        <w:t>Líneas de generación y aplicación del conocimiento</w:t>
      </w:r>
    </w:p>
    <w:p w14:paraId="081BB78F" w14:textId="77777777" w:rsidR="008613A3" w:rsidRPr="00103662" w:rsidRDefault="008613A3" w:rsidP="008613A3">
      <w:pPr>
        <w:pStyle w:val="Sinespaciado"/>
        <w:numPr>
          <w:ilvl w:val="0"/>
          <w:numId w:val="15"/>
        </w:numPr>
        <w:rPr>
          <w:rFonts w:ascii="Franklin Gothic Book" w:hAnsi="Franklin Gothic Book"/>
          <w:sz w:val="22"/>
          <w:szCs w:val="22"/>
        </w:rPr>
      </w:pPr>
      <w:r w:rsidRPr="00103662">
        <w:rPr>
          <w:rFonts w:ascii="Franklin Gothic Book" w:hAnsi="Franklin Gothic Book"/>
          <w:sz w:val="22"/>
          <w:szCs w:val="22"/>
        </w:rPr>
        <w:t>Bases moleculares, celulares y psico ambientales de los procesos de salud-enfermedad.</w:t>
      </w:r>
    </w:p>
    <w:p w14:paraId="2A5DA485" w14:textId="77777777" w:rsidR="008613A3" w:rsidRPr="00103662" w:rsidRDefault="008613A3" w:rsidP="008613A3">
      <w:pPr>
        <w:pStyle w:val="Sinespaciado"/>
        <w:numPr>
          <w:ilvl w:val="0"/>
          <w:numId w:val="15"/>
        </w:numPr>
        <w:rPr>
          <w:rFonts w:ascii="Franklin Gothic Book" w:hAnsi="Franklin Gothic Book"/>
          <w:sz w:val="22"/>
          <w:szCs w:val="22"/>
        </w:rPr>
      </w:pPr>
      <w:r w:rsidRPr="00103662">
        <w:rPr>
          <w:rFonts w:ascii="Franklin Gothic Book" w:hAnsi="Franklin Gothic Book"/>
          <w:sz w:val="22"/>
          <w:szCs w:val="22"/>
        </w:rPr>
        <w:t>Biomedicina en salud y nutrición.</w:t>
      </w:r>
    </w:p>
    <w:p w14:paraId="657D454D" w14:textId="77777777" w:rsidR="008613A3" w:rsidRDefault="008613A3" w:rsidP="008613A3">
      <w:pPr>
        <w:pStyle w:val="Sinespaciado"/>
        <w:numPr>
          <w:ilvl w:val="0"/>
          <w:numId w:val="15"/>
        </w:numPr>
        <w:rPr>
          <w:rFonts w:ascii="Franklin Gothic Book" w:hAnsi="Franklin Gothic Book"/>
          <w:sz w:val="22"/>
          <w:szCs w:val="22"/>
        </w:rPr>
      </w:pPr>
      <w:r w:rsidRPr="00103662">
        <w:rPr>
          <w:rFonts w:ascii="Franklin Gothic Book" w:hAnsi="Franklin Gothic Book"/>
          <w:sz w:val="22"/>
          <w:szCs w:val="22"/>
        </w:rPr>
        <w:t>Seguridad alimentaria y educación en nutrición.</w:t>
      </w:r>
    </w:p>
    <w:p w14:paraId="11D883A7" w14:textId="77777777" w:rsidR="008613A3" w:rsidRPr="00103662" w:rsidRDefault="008613A3" w:rsidP="008613A3">
      <w:pPr>
        <w:pStyle w:val="Sinespaciado"/>
        <w:ind w:left="720"/>
        <w:rPr>
          <w:rFonts w:ascii="Franklin Gothic Book" w:hAnsi="Franklin Gothic Book"/>
          <w:sz w:val="22"/>
          <w:szCs w:val="22"/>
        </w:rPr>
      </w:pPr>
    </w:p>
    <w:p w14:paraId="3A3F47A1" w14:textId="77777777" w:rsidR="008613A3" w:rsidRPr="00A25AE0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A25AE0">
        <w:rPr>
          <w:rFonts w:ascii="Franklin Gothic Book" w:hAnsi="Franklin Gothic Book"/>
          <w:b/>
        </w:rPr>
        <w:t>Objetivo general.</w:t>
      </w:r>
      <w:r w:rsidRPr="00A25AE0">
        <w:rPr>
          <w:rFonts w:ascii="Franklin Gothic Book" w:hAnsi="Franklin Gothic Book"/>
          <w:b/>
          <w:sz w:val="22"/>
          <w:szCs w:val="22"/>
        </w:rPr>
        <w:t xml:space="preserve"> </w:t>
      </w:r>
      <w:r w:rsidRPr="00A25AE0">
        <w:rPr>
          <w:rFonts w:ascii="Franklin Gothic Book" w:hAnsi="Franklin Gothic Book"/>
          <w:sz w:val="22"/>
          <w:szCs w:val="22"/>
        </w:rPr>
        <w:t xml:space="preserve">De la Especialidad en Nutrición Clínica, es formar profesionales de la salud altamente especializados en evaluar el estado nutricio y ofrecer una terapia nutricia intensiva y personalizada a individuos que requieran planes de alimentación o esquemas de soporte nutricional para prevenir y/o tratar enfermedades. Con sólidos conocimientos teóricos y prácticos sobre el manejo nutricional terapéutico hospitalario o ambulatorio; tomando como base la evidencia científica, el análisis reflexivo, la solución de problemas y el juicio crítico, fortaleciendo con ello la toma de decisiones dentro de los equipos multi e interdisciplinarios; ejerciendo los principios bioéticos de su profesión, con un alto sentido de responsabilidad y actitud vanguardista que atiendan al ser humano en forma integral y con calidad humana en las diferentes etapas de la vida.  </w:t>
      </w:r>
    </w:p>
    <w:p w14:paraId="28ABBA8A" w14:textId="77777777" w:rsidR="008613A3" w:rsidRDefault="008613A3" w:rsidP="008613A3">
      <w:pPr>
        <w:jc w:val="both"/>
        <w:rPr>
          <w:rFonts w:ascii="Franklin Gothic Book" w:hAnsi="Franklin Gothic Book" w:cs="Times New Roman"/>
          <w:b/>
        </w:rPr>
      </w:pPr>
    </w:p>
    <w:p w14:paraId="5F200BCF" w14:textId="37D83F7B" w:rsidR="008613A3" w:rsidRPr="00A25AE0" w:rsidRDefault="008613A3" w:rsidP="008613A3">
      <w:pPr>
        <w:pStyle w:val="Sinespaciado"/>
        <w:jc w:val="both"/>
        <w:rPr>
          <w:rFonts w:ascii="Franklin Gothic Book" w:hAnsi="Franklin Gothic Book"/>
          <w:b/>
        </w:rPr>
      </w:pPr>
      <w:r w:rsidRPr="00A25AE0">
        <w:rPr>
          <w:rFonts w:ascii="Franklin Gothic Book" w:hAnsi="Franklin Gothic Book"/>
          <w:b/>
        </w:rPr>
        <w:t>Objetivos particulares</w:t>
      </w:r>
    </w:p>
    <w:p w14:paraId="6B71EF92" w14:textId="77777777" w:rsidR="008613A3" w:rsidRPr="00A25AE0" w:rsidRDefault="008613A3" w:rsidP="008613A3">
      <w:pPr>
        <w:pStyle w:val="Sinespaciado"/>
        <w:numPr>
          <w:ilvl w:val="0"/>
          <w:numId w:val="2"/>
        </w:numPr>
        <w:jc w:val="both"/>
        <w:rPr>
          <w:rFonts w:ascii="Franklin Gothic Book" w:hAnsi="Franklin Gothic Book"/>
          <w:sz w:val="22"/>
          <w:szCs w:val="22"/>
        </w:rPr>
      </w:pPr>
      <w:r w:rsidRPr="00A25AE0">
        <w:rPr>
          <w:rFonts w:ascii="Franklin Gothic Book" w:hAnsi="Franklin Gothic Book"/>
          <w:sz w:val="22"/>
          <w:szCs w:val="22"/>
        </w:rPr>
        <w:t>Conocimientos fundamentales en los aspectos teóricos, éticos y científicos de la psicología y la salud integral bajo un modelo de intervención psicológica.</w:t>
      </w:r>
    </w:p>
    <w:p w14:paraId="0D00990C" w14:textId="77777777" w:rsidR="008613A3" w:rsidRPr="00A25AE0" w:rsidRDefault="008613A3" w:rsidP="008613A3">
      <w:pPr>
        <w:pStyle w:val="Sinespaciado"/>
        <w:numPr>
          <w:ilvl w:val="0"/>
          <w:numId w:val="2"/>
        </w:numPr>
        <w:jc w:val="both"/>
        <w:rPr>
          <w:rFonts w:ascii="Franklin Gothic Book" w:hAnsi="Franklin Gothic Book"/>
          <w:sz w:val="22"/>
          <w:szCs w:val="22"/>
        </w:rPr>
      </w:pPr>
      <w:r w:rsidRPr="00A25AE0">
        <w:rPr>
          <w:rFonts w:ascii="Franklin Gothic Book" w:hAnsi="Franklin Gothic Book"/>
          <w:sz w:val="22"/>
          <w:szCs w:val="22"/>
        </w:rPr>
        <w:t xml:space="preserve">Competencias para diseñar, respaldar, administrar e implementar programas destinados a la promoción, prevención e intervención de la salud integral, así como fomentar el desarrollo de la calidad de vida en individuos y comunidades. </w:t>
      </w:r>
    </w:p>
    <w:p w14:paraId="6AFC0F23" w14:textId="77777777" w:rsidR="008613A3" w:rsidRPr="00A25AE0" w:rsidRDefault="008613A3" w:rsidP="008613A3">
      <w:pPr>
        <w:pStyle w:val="Sinespaciado"/>
        <w:numPr>
          <w:ilvl w:val="0"/>
          <w:numId w:val="2"/>
        </w:numPr>
        <w:jc w:val="both"/>
        <w:rPr>
          <w:rFonts w:ascii="Franklin Gothic Book" w:hAnsi="Franklin Gothic Book"/>
          <w:sz w:val="22"/>
          <w:szCs w:val="22"/>
        </w:rPr>
      </w:pPr>
      <w:r w:rsidRPr="00A25AE0">
        <w:rPr>
          <w:rFonts w:ascii="Franklin Gothic Book" w:hAnsi="Franklin Gothic Book"/>
          <w:sz w:val="22"/>
          <w:szCs w:val="22"/>
        </w:rPr>
        <w:t xml:space="preserve">Habilidad para aplicar en la práctica procesos y técnicas de intervención psicológica y psicoterapéutica eficaces en el ámbito de la salud integral y la enfermedad. </w:t>
      </w:r>
    </w:p>
    <w:p w14:paraId="62DDB13E" w14:textId="77777777" w:rsidR="008613A3" w:rsidRPr="00A25AE0" w:rsidRDefault="008613A3" w:rsidP="008613A3">
      <w:pPr>
        <w:pStyle w:val="Sinespaciado"/>
        <w:numPr>
          <w:ilvl w:val="0"/>
          <w:numId w:val="2"/>
        </w:numPr>
        <w:jc w:val="both"/>
        <w:rPr>
          <w:rFonts w:ascii="Franklin Gothic Book" w:hAnsi="Franklin Gothic Book"/>
          <w:sz w:val="22"/>
          <w:szCs w:val="22"/>
        </w:rPr>
      </w:pPr>
      <w:r w:rsidRPr="00A25AE0">
        <w:rPr>
          <w:rFonts w:ascii="Franklin Gothic Book" w:hAnsi="Franklin Gothic Book"/>
          <w:sz w:val="22"/>
          <w:szCs w:val="22"/>
        </w:rPr>
        <w:t>Destrezas y capacidades para gestionar y generar conocimientos utilizando diversos enfoques de intervención psicológica bajo una metodología científica.</w:t>
      </w:r>
    </w:p>
    <w:p w14:paraId="6DE5775B" w14:textId="77777777" w:rsidR="008613A3" w:rsidRDefault="008613A3" w:rsidP="008613A3">
      <w:pPr>
        <w:jc w:val="both"/>
        <w:rPr>
          <w:rFonts w:ascii="Franklin Gothic Book" w:hAnsi="Franklin Gothic Book" w:cs="Times New Roman"/>
          <w:b/>
        </w:rPr>
      </w:pPr>
    </w:p>
    <w:p w14:paraId="1720C41D" w14:textId="77777777" w:rsidR="008613A3" w:rsidRPr="006C7680" w:rsidRDefault="008613A3" w:rsidP="008613A3">
      <w:pPr>
        <w:pStyle w:val="Sinespaciado"/>
        <w:rPr>
          <w:rFonts w:ascii="Franklin Gothic Book" w:hAnsi="Franklin Gothic Book"/>
        </w:rPr>
      </w:pPr>
      <w:r w:rsidRPr="006C7680">
        <w:rPr>
          <w:rFonts w:ascii="Franklin Gothic Book" w:hAnsi="Franklin Gothic Book"/>
          <w:b/>
        </w:rPr>
        <w:t xml:space="preserve">Perfil de ingreso. </w:t>
      </w:r>
      <w:r w:rsidRPr="006C7680">
        <w:rPr>
          <w:rFonts w:ascii="Franklin Gothic Book" w:hAnsi="Franklin Gothic Book"/>
        </w:rPr>
        <w:t xml:space="preserve">El aspirante requiere contar con los siguientes: </w:t>
      </w:r>
    </w:p>
    <w:p w14:paraId="5F104F4B" w14:textId="77777777" w:rsidR="008613A3" w:rsidRDefault="008613A3" w:rsidP="008613A3">
      <w:pPr>
        <w:jc w:val="both"/>
        <w:rPr>
          <w:rFonts w:ascii="Franklin Gothic Book" w:hAnsi="Franklin Gothic Book"/>
        </w:rPr>
      </w:pPr>
    </w:p>
    <w:p w14:paraId="0FBEEA62" w14:textId="77777777" w:rsidR="008613A3" w:rsidRPr="00386503" w:rsidRDefault="008613A3" w:rsidP="008613A3">
      <w:pPr>
        <w:pStyle w:val="Sinespaciado"/>
        <w:rPr>
          <w:rFonts w:ascii="Franklin Gothic Book" w:hAnsi="Franklin Gothic Book"/>
          <w:sz w:val="22"/>
          <w:szCs w:val="22"/>
        </w:rPr>
      </w:pPr>
      <w:r w:rsidRPr="006C7680">
        <w:rPr>
          <w:rFonts w:ascii="Franklin Gothic Book" w:hAnsi="Franklin Gothic Book"/>
          <w:sz w:val="22"/>
          <w:szCs w:val="22"/>
        </w:rPr>
        <w:t>Conocimientos previos:</w:t>
      </w:r>
    </w:p>
    <w:p w14:paraId="2A3267ED" w14:textId="77777777" w:rsidR="008613A3" w:rsidRPr="006C7680" w:rsidRDefault="008613A3" w:rsidP="008613A3">
      <w:pPr>
        <w:pStyle w:val="Sinespaciado"/>
        <w:numPr>
          <w:ilvl w:val="0"/>
          <w:numId w:val="3"/>
        </w:numPr>
        <w:rPr>
          <w:rFonts w:ascii="Franklin Gothic Book" w:hAnsi="Franklin Gothic Book"/>
          <w:sz w:val="22"/>
          <w:szCs w:val="22"/>
        </w:rPr>
      </w:pPr>
      <w:r w:rsidRPr="006C7680">
        <w:rPr>
          <w:rFonts w:ascii="Franklin Gothic Book" w:hAnsi="Franklin Gothic Book"/>
          <w:sz w:val="22"/>
          <w:szCs w:val="22"/>
        </w:rPr>
        <w:t>Bases biológicas y funcionales del cuerpo humano.</w:t>
      </w:r>
    </w:p>
    <w:p w14:paraId="6AC9BD05" w14:textId="77777777" w:rsidR="008613A3" w:rsidRPr="006C7680" w:rsidRDefault="008613A3" w:rsidP="008613A3">
      <w:pPr>
        <w:pStyle w:val="Sinespaciado"/>
        <w:numPr>
          <w:ilvl w:val="0"/>
          <w:numId w:val="3"/>
        </w:numPr>
        <w:rPr>
          <w:rFonts w:ascii="Franklin Gothic Book" w:hAnsi="Franklin Gothic Book"/>
          <w:sz w:val="22"/>
          <w:szCs w:val="22"/>
        </w:rPr>
      </w:pPr>
      <w:r w:rsidRPr="006C7680">
        <w:rPr>
          <w:rFonts w:ascii="Franklin Gothic Book" w:hAnsi="Franklin Gothic Book"/>
          <w:sz w:val="22"/>
          <w:szCs w:val="22"/>
        </w:rPr>
        <w:t>Química orgánica, bioquímica, inmunología, microbiología y metabolismo de los nutrientes.</w:t>
      </w:r>
    </w:p>
    <w:p w14:paraId="5865656C" w14:textId="77777777" w:rsidR="008613A3" w:rsidRPr="006C7680" w:rsidRDefault="008613A3" w:rsidP="008613A3">
      <w:pPr>
        <w:pStyle w:val="Sinespaciado"/>
        <w:numPr>
          <w:ilvl w:val="0"/>
          <w:numId w:val="3"/>
        </w:numPr>
        <w:rPr>
          <w:rFonts w:ascii="Franklin Gothic Book" w:hAnsi="Franklin Gothic Book"/>
          <w:sz w:val="22"/>
          <w:szCs w:val="22"/>
        </w:rPr>
      </w:pPr>
      <w:r w:rsidRPr="006C7680">
        <w:rPr>
          <w:rFonts w:ascii="Franklin Gothic Book" w:hAnsi="Franklin Gothic Book"/>
          <w:sz w:val="22"/>
          <w:szCs w:val="22"/>
        </w:rPr>
        <w:t>Conceptos básicos de la fisiopatología de la nutrición.</w:t>
      </w:r>
    </w:p>
    <w:p w14:paraId="44F0BCC5" w14:textId="77777777" w:rsidR="008613A3" w:rsidRPr="006C7680" w:rsidRDefault="008613A3" w:rsidP="008613A3">
      <w:pPr>
        <w:pStyle w:val="Sinespaciado"/>
        <w:numPr>
          <w:ilvl w:val="0"/>
          <w:numId w:val="3"/>
        </w:numPr>
        <w:rPr>
          <w:rFonts w:ascii="Franklin Gothic Book" w:hAnsi="Franklin Gothic Book"/>
          <w:sz w:val="22"/>
          <w:szCs w:val="22"/>
        </w:rPr>
      </w:pPr>
      <w:r w:rsidRPr="006C7680">
        <w:rPr>
          <w:rFonts w:ascii="Franklin Gothic Book" w:hAnsi="Franklin Gothic Book"/>
          <w:sz w:val="22"/>
          <w:szCs w:val="22"/>
        </w:rPr>
        <w:t xml:space="preserve">Proceso de investigación para detectar las necesidades sociales en nutrición. </w:t>
      </w:r>
    </w:p>
    <w:p w14:paraId="6286B7EB" w14:textId="77777777" w:rsidR="008613A3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654A90DB" w14:textId="77777777" w:rsidR="008613A3" w:rsidRPr="000A3DF7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Habilidades:</w:t>
      </w:r>
    </w:p>
    <w:p w14:paraId="78A3FD45" w14:textId="77777777" w:rsidR="008613A3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comunicación oral y escrita.</w:t>
      </w:r>
    </w:p>
    <w:p w14:paraId="39C13BDB" w14:textId="77777777" w:rsidR="00841ACA" w:rsidRDefault="00841ACA" w:rsidP="00841ACA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48220F50" w14:textId="77777777" w:rsidR="00841ACA" w:rsidRPr="000A3DF7" w:rsidRDefault="00841ACA" w:rsidP="00841ACA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7329954C" w14:textId="4EF77A9E" w:rsidR="008613A3" w:rsidRPr="00841ACA" w:rsidRDefault="008613A3" w:rsidP="00841ACA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análisis, comprensión y síntesis de la información basada en evidencia.</w:t>
      </w:r>
    </w:p>
    <w:p w14:paraId="1D518989" w14:textId="77777777" w:rsidR="008613A3" w:rsidRPr="00103662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autoaprendizaje, análisis y síntesis de la información científica.</w:t>
      </w:r>
    </w:p>
    <w:p w14:paraId="5C16093C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para desarrollar trabajo en equipo y para integrarse a equipos multidisciplinarios.</w:t>
      </w:r>
    </w:p>
    <w:p w14:paraId="546D330A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mantener en las personas un estado de bienestar físico, mental y social.</w:t>
      </w:r>
    </w:p>
    <w:p w14:paraId="7C4BE437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para evaluar el estado nutricio individual y poblacional.</w:t>
      </w:r>
    </w:p>
    <w:p w14:paraId="067F0D2B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para diseñar, aplicar y evaluar el plan de cuidado nutricional.</w:t>
      </w:r>
    </w:p>
    <w:p w14:paraId="5328CF69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aplicar los conocimientos en la práctica clínica.</w:t>
      </w:r>
    </w:p>
    <w:p w14:paraId="5FA9D01A" w14:textId="77777777" w:rsidR="008613A3" w:rsidRPr="000A3DF7" w:rsidRDefault="008613A3" w:rsidP="008613A3">
      <w:pPr>
        <w:pStyle w:val="Sinespaciado"/>
        <w:numPr>
          <w:ilvl w:val="0"/>
          <w:numId w:val="4"/>
        </w:numPr>
        <w:jc w:val="both"/>
        <w:rPr>
          <w:rFonts w:ascii="Franklin Gothic Book" w:hAnsi="Franklin Gothic Book"/>
          <w:sz w:val="22"/>
          <w:szCs w:val="22"/>
        </w:rPr>
      </w:pPr>
      <w:r w:rsidRPr="000A3DF7">
        <w:rPr>
          <w:rFonts w:ascii="Franklin Gothic Book" w:hAnsi="Franklin Gothic Book"/>
          <w:sz w:val="22"/>
          <w:szCs w:val="22"/>
        </w:rPr>
        <w:t>Capacidad de aplicar el sentido ético que impere en la toma de decisiones al actuar e intervenir en los diferentes contextos de la práctica profesional clínica.</w:t>
      </w:r>
    </w:p>
    <w:p w14:paraId="10A150F0" w14:textId="77777777" w:rsidR="008613A3" w:rsidRDefault="008613A3" w:rsidP="008613A3">
      <w:pPr>
        <w:jc w:val="both"/>
        <w:rPr>
          <w:rFonts w:ascii="Franklin Gothic Book" w:hAnsi="Franklin Gothic Book"/>
        </w:rPr>
      </w:pPr>
    </w:p>
    <w:p w14:paraId="17AAB259" w14:textId="77777777" w:rsidR="008613A3" w:rsidRPr="00386503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 xml:space="preserve">Actitudes y Valores: </w:t>
      </w:r>
    </w:p>
    <w:p w14:paraId="0A88CBCA" w14:textId="77777777" w:rsidR="008613A3" w:rsidRPr="003F7A96" w:rsidRDefault="008613A3" w:rsidP="008613A3">
      <w:pPr>
        <w:pStyle w:val="Sinespaciado"/>
        <w:numPr>
          <w:ilvl w:val="0"/>
          <w:numId w:val="5"/>
        </w:numPr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>Disciplina, puntualidad y constancia.</w:t>
      </w:r>
    </w:p>
    <w:p w14:paraId="3CFEB47D" w14:textId="77777777" w:rsidR="008613A3" w:rsidRPr="003F7A96" w:rsidRDefault="008613A3" w:rsidP="008613A3">
      <w:pPr>
        <w:pStyle w:val="Sinespaciado"/>
        <w:numPr>
          <w:ilvl w:val="0"/>
          <w:numId w:val="5"/>
        </w:numPr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>Interés por desarrollarse en el área clínica de la nutrición.</w:t>
      </w:r>
    </w:p>
    <w:p w14:paraId="125EEA6B" w14:textId="77777777" w:rsidR="008613A3" w:rsidRPr="003F7A96" w:rsidRDefault="008613A3" w:rsidP="008613A3">
      <w:pPr>
        <w:pStyle w:val="Sinespaciado"/>
        <w:numPr>
          <w:ilvl w:val="0"/>
          <w:numId w:val="5"/>
        </w:numPr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>Compromiso personal, social y vocación de servicio a la comunidad.</w:t>
      </w:r>
    </w:p>
    <w:p w14:paraId="5E53B787" w14:textId="77777777" w:rsidR="008613A3" w:rsidRPr="003F7A96" w:rsidRDefault="008613A3" w:rsidP="008613A3">
      <w:pPr>
        <w:pStyle w:val="Sinespaciado"/>
        <w:numPr>
          <w:ilvl w:val="0"/>
          <w:numId w:val="5"/>
        </w:numPr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>Interés por la generación, aplicación y la difusión de nuevos conocimientos.</w:t>
      </w:r>
    </w:p>
    <w:p w14:paraId="4CB499C6" w14:textId="77777777" w:rsidR="008613A3" w:rsidRPr="003F7A96" w:rsidRDefault="008613A3" w:rsidP="008613A3">
      <w:pPr>
        <w:pStyle w:val="Sinespaciado"/>
        <w:numPr>
          <w:ilvl w:val="0"/>
          <w:numId w:val="5"/>
        </w:numPr>
        <w:jc w:val="both"/>
        <w:rPr>
          <w:rFonts w:ascii="Franklin Gothic Book" w:hAnsi="Franklin Gothic Book"/>
          <w:sz w:val="22"/>
          <w:szCs w:val="22"/>
        </w:rPr>
      </w:pPr>
      <w:r w:rsidRPr="003F7A96">
        <w:rPr>
          <w:rFonts w:ascii="Franklin Gothic Book" w:hAnsi="Franklin Gothic Book"/>
          <w:sz w:val="22"/>
          <w:szCs w:val="22"/>
        </w:rPr>
        <w:t>Mostrar respeto y responsabilidad.</w:t>
      </w:r>
    </w:p>
    <w:p w14:paraId="477C11B4" w14:textId="77777777" w:rsidR="008613A3" w:rsidRDefault="008613A3" w:rsidP="008613A3">
      <w:pPr>
        <w:pStyle w:val="Textoindependiente"/>
        <w:spacing w:line="238" w:lineRule="exact"/>
        <w:rPr>
          <w:rFonts w:ascii="Franklin Gothic Book" w:hAnsi="Franklin Gothic Book"/>
          <w:b/>
          <w:sz w:val="22"/>
          <w:szCs w:val="22"/>
        </w:rPr>
      </w:pPr>
    </w:p>
    <w:p w14:paraId="7DBFF8E2" w14:textId="77777777" w:rsidR="008613A3" w:rsidRPr="00845D7C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845D7C">
        <w:rPr>
          <w:rFonts w:ascii="Franklin Gothic Book" w:hAnsi="Franklin Gothic Book"/>
          <w:b/>
        </w:rPr>
        <w:t>Perfil de egreso.</w:t>
      </w:r>
      <w:r w:rsidRPr="00845D7C">
        <w:rPr>
          <w:rFonts w:ascii="Franklin Gothic Book" w:hAnsi="Franklin Gothic Book"/>
          <w:b/>
          <w:sz w:val="22"/>
          <w:szCs w:val="22"/>
        </w:rPr>
        <w:t xml:space="preserve"> </w:t>
      </w:r>
      <w:r w:rsidRPr="00845D7C">
        <w:rPr>
          <w:rFonts w:ascii="Franklin Gothic Book" w:hAnsi="Franklin Gothic Book"/>
          <w:sz w:val="22"/>
          <w:szCs w:val="22"/>
        </w:rPr>
        <w:t>De la Especialidad en Nutrición Clínica, es un profesionista experto en la toma de decisiones para integrarse al trabajo colaborativo del equipo multidisciplinario en atención nutricional del paciente durante su estancia hospitalaria y seguimiento del tratamiento específico en el ámbito ambulatorio. Es competente en la resolución de problemas específicos de nutrición. Capaz de gestionar conocimiento científico que mejore su práctica profesional y contribuir en sociedades del conocimiento. El profesional Especialista en Nutrición Clínica lidera el proceso de atención nutricia en cualquier ámbito. Se conduce con respeto por la vida y utiliza la bioética como un patrón obligado de conducta.</w:t>
      </w:r>
    </w:p>
    <w:p w14:paraId="48BBF5C7" w14:textId="77777777" w:rsidR="008613A3" w:rsidRPr="00845D7C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6DD0C0E9" w14:textId="77777777" w:rsidR="008613A3" w:rsidRPr="0068780E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Competencias práctico-profesionales:</w:t>
      </w:r>
    </w:p>
    <w:p w14:paraId="7C85A0E1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Analiza métodos, emplea herramientas tecnológicas y establece estrategias en la identificación y manejo de trastornos metabólicos y nutricionales, con el objetivo de atender con eficiencia el proceso de atención del Cuidado Nutricio en el ámbito clínico.</w:t>
      </w:r>
    </w:p>
    <w:p w14:paraId="2D79C9DB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Interviene en el tratamiento nutricional en personas con cualquier tipo de enfermedad crónica, aguda o avanzada, y en cualquier etapa de la vida; aplicando conocimientos con evidencia científica, trabajando en equipos multi, inter y transdisciplinarios, libre de estigma y actuando con ética e inclusión, ya sea en el área hospitalaria o ambulatoria, tratando sus complicaciones, previniendo el desarrollo de otras patologías, procurando su bienestar y mejor calidad de vida.</w:t>
      </w:r>
    </w:p>
    <w:p w14:paraId="3441A29D" w14:textId="77777777" w:rsidR="008613A3" w:rsidRPr="00386503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Ofrece atención personalizada en la interconsulta institucional o privada, a través del desarrollo del Proceso del Cuidado Nutricio (PCN) tanto en la prevención, como en el manejo de trastornos metabólicos y nutricionales, optimizando la salud de los individuos y de la población de manera particular.</w:t>
      </w:r>
    </w:p>
    <w:p w14:paraId="55082286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 xml:space="preserve">Examina e interpreta la información clínica y paraclínica, diagnosticando a través de los resultados con fundamentación científica y aplicada, planeando la modalidad </w:t>
      </w:r>
    </w:p>
    <w:p w14:paraId="34213F14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terapéutica ajustada a las necesidades del individuo hospitalizado o ambulatorio enfocándose en su óptima recuperación.</w:t>
      </w:r>
    </w:p>
    <w:p w14:paraId="7A7DB848" w14:textId="77777777" w:rsidR="008613A3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Colabora generando conocimientos de investigación en materia de nutrición y alimentación con otros profesionales de la salud de diversas especialidades a través de proyectos interdisciplinarios con el objeto de identificar, prevenir y atender terapéuticamente padecimientos y/o trastornos metabólicos y nutricionales recurrentes o no en la población nacional e internacional.</w:t>
      </w:r>
    </w:p>
    <w:p w14:paraId="44139013" w14:textId="77777777" w:rsidR="008613A3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1BA6E5A9" w14:textId="77777777" w:rsidR="008613A3" w:rsidRPr="0068780E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6CC53FCF" w14:textId="77777777" w:rsidR="008613A3" w:rsidRPr="00103662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 xml:space="preserve">Desarrolla y aplica métodos novedosos de terapéutica nutricional con base en los avances farmacológicos para la intervención nutricional, de manera sostenible y/o </w:t>
      </w:r>
    </w:p>
    <w:p w14:paraId="662DE9F9" w14:textId="77777777" w:rsidR="008613A3" w:rsidRPr="00386503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386503">
        <w:rPr>
          <w:rFonts w:ascii="Franklin Gothic Book" w:hAnsi="Franklin Gothic Book"/>
          <w:sz w:val="22"/>
          <w:szCs w:val="22"/>
        </w:rPr>
        <w:t>sustentable, protegiendo las condiciones de salud-enfermedad individual o de colectividades, adaptadas de manera particular a la etapa de la vida correspondiente, favoreciendo la conservación o el restablecimiento de la salud con calidad de vida.</w:t>
      </w:r>
    </w:p>
    <w:p w14:paraId="0A75E661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Diseña estrategias oportunas de promoción a la salud y prevención de enfermedades multicausales relacionadas con la malnutrición en la población de manera general y con inclusión, trabajando en equipos multi e interdisciplinarios en escenarios institucionales o empresariales de gobierno, o particulares de manera presencial o en entornos virtuales, para promover patrones, guías de alimentación, y estilos de vida sostenibles.</w:t>
      </w:r>
    </w:p>
    <w:p w14:paraId="6813C072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Proporciona servicios de atención nutricional integral con calidad a las personas y/o grupos sociales, interactuando en colectividades inter y multidisciplinarias, mediante la aplicación de métodos y técnicas orientadas a la operatividad de modelos y niveles de atención y prevención propuestas por los servicios de salud institucional.</w:t>
      </w:r>
    </w:p>
    <w:p w14:paraId="58CAD1DE" w14:textId="77777777" w:rsidR="008613A3" w:rsidRPr="0068780E" w:rsidRDefault="008613A3" w:rsidP="008613A3">
      <w:pPr>
        <w:pStyle w:val="Sinespaciado"/>
        <w:numPr>
          <w:ilvl w:val="0"/>
          <w:numId w:val="6"/>
        </w:numPr>
        <w:jc w:val="both"/>
        <w:rPr>
          <w:rFonts w:ascii="Franklin Gothic Book" w:hAnsi="Franklin Gothic Book"/>
          <w:sz w:val="22"/>
          <w:szCs w:val="22"/>
        </w:rPr>
      </w:pPr>
      <w:r w:rsidRPr="0068780E">
        <w:rPr>
          <w:rFonts w:ascii="Franklin Gothic Book" w:hAnsi="Franklin Gothic Book"/>
          <w:sz w:val="22"/>
          <w:szCs w:val="22"/>
        </w:rPr>
        <w:t>Demuestra ser un profesional ético, responsable y con actitud de servicio especializado en la solución de problemas de salud-enfermedad, considera tanto los aspectos biológicos, los sociales y los psicológicos de sus pacientes al considerarlas como seres biopsicosociales.</w:t>
      </w:r>
    </w:p>
    <w:p w14:paraId="77E22689" w14:textId="77777777" w:rsidR="008613A3" w:rsidRPr="009A3F9E" w:rsidRDefault="008613A3" w:rsidP="008613A3">
      <w:pPr>
        <w:pStyle w:val="Textoindependiente"/>
        <w:spacing w:line="238" w:lineRule="exact"/>
        <w:rPr>
          <w:rFonts w:ascii="Franklin Gothic Book" w:hAnsi="Franklin Gothic Book"/>
          <w:sz w:val="22"/>
          <w:szCs w:val="22"/>
        </w:rPr>
      </w:pPr>
    </w:p>
    <w:p w14:paraId="39ED3D65" w14:textId="77777777" w:rsidR="008613A3" w:rsidRPr="008D7A2C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Competencias técnico-instrumentales:</w:t>
      </w:r>
    </w:p>
    <w:p w14:paraId="5D592D9F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Evalúa completa y sistemáticamente al paciente aplicando el formato PCN para identificar alteraciones clínicas con el objetivo de realizar un diagnóstico general o específico, con la finalidad de proporcionar tratamiento o derivar a algún especialista según sus alcances y limitaciones técnicas, siempre respetando la dignidad e integridad del paciente.</w:t>
      </w:r>
    </w:p>
    <w:p w14:paraId="4138161C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Emplea diferentes fases y formas del pensamiento para obtener el conocimiento pleno de los problemas de salud-enfermedad y para elegir las mejores formas de solucionar los diversos trastornos metabólicos, aplicando un enfoque sistémico en la raíz del problema.</w:t>
      </w:r>
    </w:p>
    <w:p w14:paraId="1FB518D9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Examina con detalle la conceptualización de los elementos básicos del área de la salud e identifica su interacción para valorar y respetar en el trabajo interdisciplinario el papel de cada especialidad.</w:t>
      </w:r>
    </w:p>
    <w:p w14:paraId="01870D29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Desarrolla, inspecciona y aplica su capacidad en la investigación de fenómenos biológicos, psicológicos y sociales, brindando alternativas pertinentes a las problemáticas identificadas tanto a nivel nacional como internacional.</w:t>
      </w:r>
    </w:p>
    <w:p w14:paraId="35108695" w14:textId="77777777" w:rsidR="008613A3" w:rsidRPr="00386503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 xml:space="preserve">Utiliza las bases metodológico-científicas en el diseño e impulso de los proyectos de investigación biomédica que considera oportunos, difundiendo los resultados, e incidiendo en la mejora de las condiciones de salud-enfermedad en </w:t>
      </w:r>
      <w:r>
        <w:rPr>
          <w:rFonts w:ascii="Franklin Gothic Book" w:hAnsi="Franklin Gothic Book"/>
          <w:sz w:val="22"/>
          <w:szCs w:val="22"/>
        </w:rPr>
        <w:t>los contextos público y privado.</w:t>
      </w:r>
    </w:p>
    <w:p w14:paraId="5607CDCE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Demuestra una actitud emprendedora y genera proyectos innovadores de mejora de las condiciones de salud-enfermedad en materia alimentaria.</w:t>
      </w:r>
    </w:p>
    <w:p w14:paraId="046F4EB7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Selecciona con habilidad información proveniente de fuentes confiables para buscar, procesar y analizar datos duros de importancia en la clínica nutricional.</w:t>
      </w:r>
    </w:p>
    <w:p w14:paraId="3D2B6972" w14:textId="77777777" w:rsidR="008613A3" w:rsidRPr="008D7A2C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8D7A2C">
        <w:rPr>
          <w:rFonts w:ascii="Franklin Gothic Book" w:hAnsi="Franklin Gothic Book"/>
          <w:sz w:val="22"/>
          <w:szCs w:val="22"/>
        </w:rPr>
        <w:t>Adapta el tipo de terapia o soporte nutricional más adecuado a la situación del paciente, tomando decisiones de manera concisa y precisa con el fin de asegurar el estado nutricional del paciente enfermo.</w:t>
      </w:r>
    </w:p>
    <w:p w14:paraId="4578FF46" w14:textId="77777777" w:rsidR="008613A3" w:rsidRDefault="008613A3" w:rsidP="008613A3">
      <w:pPr>
        <w:pStyle w:val="Textoindependiente"/>
        <w:spacing w:line="238" w:lineRule="exact"/>
        <w:rPr>
          <w:rFonts w:ascii="Franklin Gothic Book" w:hAnsi="Franklin Gothic Book"/>
          <w:sz w:val="22"/>
          <w:szCs w:val="22"/>
        </w:rPr>
      </w:pPr>
    </w:p>
    <w:p w14:paraId="20AE74D9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35A06443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79274C92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7827A769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6C2DB21D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4DE5F77F" w14:textId="244E555E" w:rsidR="008613A3" w:rsidRPr="00F46CD4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Competencias científico-metodológicas de investigación, innovación y transferencia:</w:t>
      </w:r>
    </w:p>
    <w:p w14:paraId="10086F73" w14:textId="2ADB3F23" w:rsidR="008613A3" w:rsidRPr="00841ACA" w:rsidRDefault="008613A3" w:rsidP="00841ACA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 xml:space="preserve">Aplica la metodología de la nutrición en evidencias para generar conocimiento científico propio de su disciplina y campo profesional de forma autogestora y emprendedora, para </w:t>
      </w:r>
    </w:p>
    <w:p w14:paraId="2EA84374" w14:textId="77777777" w:rsidR="008613A3" w:rsidRPr="00103662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su divulgación en redes de colaboración nacional e internacional que mejore su práctica profesional.</w:t>
      </w:r>
    </w:p>
    <w:p w14:paraId="08308738" w14:textId="77777777" w:rsidR="008613A3" w:rsidRPr="00F46CD4" w:rsidRDefault="008613A3" w:rsidP="008613A3">
      <w:pPr>
        <w:pStyle w:val="Sinespaciado"/>
        <w:numPr>
          <w:ilvl w:val="0"/>
          <w:numId w:val="7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Domina y usa de manera reflexiva, las tecnologías de la información situándose como receptor crítico de la información disponible en la red para mantenerse actualizado en el área de la nutrición clínica.</w:t>
      </w:r>
    </w:p>
    <w:p w14:paraId="48C02D29" w14:textId="77777777" w:rsidR="008613A3" w:rsidRPr="009A3F9E" w:rsidRDefault="008613A3" w:rsidP="008613A3">
      <w:pPr>
        <w:pStyle w:val="Textoindependiente"/>
        <w:spacing w:line="238" w:lineRule="exact"/>
        <w:rPr>
          <w:rFonts w:ascii="Franklin Gothic Book" w:hAnsi="Franklin Gothic Book"/>
          <w:sz w:val="22"/>
          <w:szCs w:val="22"/>
        </w:rPr>
      </w:pPr>
    </w:p>
    <w:p w14:paraId="0F91521E" w14:textId="77777777" w:rsidR="008613A3" w:rsidRPr="00F46CD4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Competencias socioculturales:</w:t>
      </w:r>
    </w:p>
    <w:p w14:paraId="550802AB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Demuestra respeto hacia sí mismo y los demás, aprecia y conserva los bienes de la sociedad.</w:t>
      </w:r>
    </w:p>
    <w:p w14:paraId="2F5B35AF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Manifiesta comportamientos eficaces al interactuar en equipos y al compartir conocimientos, experiencias y aprendizajes para la toma de decisiones y el desarrollo grupal.</w:t>
      </w:r>
    </w:p>
    <w:p w14:paraId="59275310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Aplica los conocimientos y prácticas básicos con sustento jurídico de la administración, la contabilidad y de los aspectos médico-legales en su práctica profesional dentro de un marco ético-moral, que lo prestigie en el ámbito social en que ejerce su profesión.</w:t>
      </w:r>
    </w:p>
    <w:p w14:paraId="54AA7A82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Domina y aplica diversos lenguajes y fuentes de información para comunicarse efectivamente con sus pacientes y familiares, así como con sus compañeros de trabajo.</w:t>
      </w:r>
    </w:p>
    <w:p w14:paraId="2B2AA412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Considerar la ética y la integridad intelectual como valores esenciales de la práctica profesional.</w:t>
      </w:r>
    </w:p>
    <w:p w14:paraId="1DE50E06" w14:textId="77777777" w:rsidR="008613A3" w:rsidRPr="00F46CD4" w:rsidRDefault="008613A3" w:rsidP="008613A3">
      <w:pPr>
        <w:pStyle w:val="Sinespaciado"/>
        <w:numPr>
          <w:ilvl w:val="0"/>
          <w:numId w:val="8"/>
        </w:numPr>
        <w:jc w:val="both"/>
        <w:rPr>
          <w:rFonts w:ascii="Franklin Gothic Book" w:hAnsi="Franklin Gothic Book"/>
          <w:sz w:val="22"/>
          <w:szCs w:val="22"/>
        </w:rPr>
      </w:pPr>
      <w:r w:rsidRPr="00F46CD4">
        <w:rPr>
          <w:rFonts w:ascii="Franklin Gothic Book" w:hAnsi="Franklin Gothic Book"/>
          <w:sz w:val="22"/>
          <w:szCs w:val="22"/>
        </w:rPr>
        <w:t>Gestiona la creación de proyectos que aumenten el índice de supervivencia en personas que tienen patologías que ponen su vida en peligro a nivel social.</w:t>
      </w:r>
    </w:p>
    <w:p w14:paraId="7757BA98" w14:textId="77777777" w:rsidR="008613A3" w:rsidRDefault="008613A3" w:rsidP="008613A3">
      <w:pPr>
        <w:jc w:val="both"/>
        <w:rPr>
          <w:rFonts w:ascii="Franklin Gothic Book" w:hAnsi="Franklin Gothic Book"/>
          <w:i/>
          <w:sz w:val="22"/>
          <w:szCs w:val="22"/>
        </w:rPr>
      </w:pPr>
    </w:p>
    <w:p w14:paraId="7B9E3ED1" w14:textId="77777777" w:rsidR="008613A3" w:rsidRPr="00841ACA" w:rsidRDefault="008613A3" w:rsidP="008613A3">
      <w:pPr>
        <w:pStyle w:val="Sinespaciado"/>
        <w:jc w:val="both"/>
        <w:rPr>
          <w:rFonts w:ascii="Franklin Gothic Book" w:hAnsi="Franklin Gothic Book"/>
        </w:rPr>
      </w:pPr>
      <w:r w:rsidRPr="00841ACA">
        <w:rPr>
          <w:rFonts w:ascii="Franklin Gothic Book" w:hAnsi="Franklin Gothic Book"/>
          <w:b/>
        </w:rPr>
        <w:t xml:space="preserve">Requisitos de ingreso. </w:t>
      </w:r>
      <w:r w:rsidRPr="00841ACA">
        <w:rPr>
          <w:rFonts w:ascii="Franklin Gothic Book" w:hAnsi="Franklin Gothic Book"/>
        </w:rPr>
        <w:t xml:space="preserve">Son aquellos establecidos en la normativa universitaria vigente aplicables a los posgrados, así como los siguientes: </w:t>
      </w:r>
    </w:p>
    <w:p w14:paraId="00DCE3D2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Copia simple del título o acta de titulación y constancia de terminación de servicio social de Licenciado en Nutrición o Médico Cirujano y Partero, emitido por una institución educativa reconocida.</w:t>
      </w:r>
    </w:p>
    <w:p w14:paraId="351CA790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Contar con un promedio mínimo de 80 en estudios de licenciatura avalado con el certificado original o documento que sea equiparable a los estudios precedentes, según sea el caso.</w:t>
      </w:r>
    </w:p>
    <w:p w14:paraId="2755029A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Contar con la Clave Única de Registro de Población (CURP). En el caso de los extranjeros deberá encontrarse vigente.</w:t>
      </w:r>
    </w:p>
    <w:p w14:paraId="03519146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Carta de exposición de motivos para cursar el programa.</w:t>
      </w:r>
    </w:p>
    <w:p w14:paraId="6B3ED28D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Demostrar un nivel mínimo B1 de acuerdo al Marco Común Europeo de Referencias para las Lenguas (MCERL) o su equivalente en TOEFL.</w:t>
      </w:r>
    </w:p>
    <w:p w14:paraId="6420628C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Aprobar el curso propedéutico.</w:t>
      </w:r>
    </w:p>
    <w:p w14:paraId="49717CA3" w14:textId="77777777" w:rsidR="008613A3" w:rsidRPr="004A4A7F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Realizar entrevista con la Junta Académica.</w:t>
      </w:r>
    </w:p>
    <w:p w14:paraId="21C742A6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Realizar el registro y cubrir los aranceles correspondientes.</w:t>
      </w:r>
    </w:p>
    <w:p w14:paraId="74548E14" w14:textId="77777777" w:rsidR="008613A3" w:rsidRPr="009B630C" w:rsidRDefault="008613A3" w:rsidP="008613A3">
      <w:pPr>
        <w:pStyle w:val="Sinespaciado"/>
        <w:numPr>
          <w:ilvl w:val="0"/>
          <w:numId w:val="9"/>
        </w:numPr>
        <w:jc w:val="both"/>
        <w:rPr>
          <w:rFonts w:ascii="Franklin Gothic Book" w:hAnsi="Franklin Gothic Book"/>
          <w:sz w:val="22"/>
          <w:szCs w:val="22"/>
        </w:rPr>
      </w:pPr>
      <w:r w:rsidRPr="009B630C">
        <w:rPr>
          <w:rFonts w:ascii="Franklin Gothic Book" w:hAnsi="Franklin Gothic Book"/>
          <w:sz w:val="22"/>
          <w:szCs w:val="22"/>
        </w:rPr>
        <w:t>Aprobar los demás requisitos publicados en la convocatoria respectiva.</w:t>
      </w:r>
    </w:p>
    <w:p w14:paraId="6ADB82CF" w14:textId="77777777" w:rsidR="008613A3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02362E9F" w14:textId="77777777" w:rsidR="008613A3" w:rsidRPr="002F765D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2F765D">
        <w:rPr>
          <w:rFonts w:ascii="Franklin Gothic Book" w:hAnsi="Franklin Gothic Book"/>
          <w:sz w:val="22"/>
          <w:szCs w:val="22"/>
        </w:rPr>
        <w:t>A los aspirantes, egresados y/o titulados de la Universidad de Guadalajara, se les exceptúa de cumplir con la entrega de copia simple u original de los requisitos establecidos en los incisos a) y b) del presente resolutivo, en virtud de que en el archivo escolar ya se cuenta con la información electrónica de los mismos.</w:t>
      </w:r>
    </w:p>
    <w:p w14:paraId="73A74122" w14:textId="77777777" w:rsidR="008613A3" w:rsidRPr="002F765D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7D52B865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62DEC21C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4E857779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092E4C72" w14:textId="77777777" w:rsidR="00841ACA" w:rsidRDefault="00841ACA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</w:p>
    <w:p w14:paraId="727A981B" w14:textId="71454328" w:rsidR="008613A3" w:rsidRPr="002F765D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2F765D">
        <w:rPr>
          <w:rFonts w:ascii="Franklin Gothic Book" w:hAnsi="Franklin Gothic Book"/>
          <w:sz w:val="22"/>
          <w:szCs w:val="22"/>
        </w:rPr>
        <w:t>Para alumnos con estudios precedentes cursados en el extranjero, además de lo anterior, se requiere:</w:t>
      </w:r>
    </w:p>
    <w:p w14:paraId="642A4429" w14:textId="77777777" w:rsidR="008613A3" w:rsidRPr="002F765D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2F765D">
        <w:rPr>
          <w:rFonts w:ascii="Franklin Gothic Book" w:hAnsi="Franklin Gothic Book"/>
          <w:sz w:val="22"/>
          <w:szCs w:val="22"/>
        </w:rPr>
        <w:t>El título, certificados y acta de nacimiento apostillados o con el procedimiento aplicable para países no miembros de la Convención de la Haya y si se encuentran en un idioma diferente al español, acompañar traducción por perito acreditado.</w:t>
      </w:r>
    </w:p>
    <w:p w14:paraId="5906DDE1" w14:textId="50376F14" w:rsidR="008613A3" w:rsidRPr="00841ACA" w:rsidRDefault="008613A3" w:rsidP="008613A3">
      <w:pPr>
        <w:pStyle w:val="Sinespaciado"/>
        <w:jc w:val="both"/>
        <w:rPr>
          <w:rFonts w:ascii="Franklin Gothic Book" w:hAnsi="Franklin Gothic Book"/>
        </w:rPr>
      </w:pPr>
      <w:r w:rsidRPr="009F5C92">
        <w:rPr>
          <w:rFonts w:ascii="Franklin Gothic Book" w:hAnsi="Franklin Gothic Book"/>
        </w:rPr>
        <w:t xml:space="preserve"> </w:t>
      </w:r>
    </w:p>
    <w:p w14:paraId="777AF1F4" w14:textId="77777777" w:rsidR="008613A3" w:rsidRPr="00841ACA" w:rsidRDefault="008613A3" w:rsidP="008613A3">
      <w:pPr>
        <w:pStyle w:val="Sinespaciado"/>
        <w:jc w:val="both"/>
        <w:rPr>
          <w:rFonts w:ascii="Franklin Gothic Book" w:hAnsi="Franklin Gothic Book"/>
        </w:rPr>
      </w:pPr>
      <w:r w:rsidRPr="00841ACA">
        <w:rPr>
          <w:rFonts w:ascii="Franklin Gothic Book" w:hAnsi="Franklin Gothic Book"/>
          <w:b/>
        </w:rPr>
        <w:t xml:space="preserve">Requisitos para obtener el grado. </w:t>
      </w:r>
      <w:r w:rsidRPr="00841ACA">
        <w:rPr>
          <w:rFonts w:ascii="Franklin Gothic Book" w:hAnsi="Franklin Gothic Book"/>
        </w:rPr>
        <w:t>Además de los previstos en la normatividad universitaria, son los siguientes:</w:t>
      </w:r>
    </w:p>
    <w:p w14:paraId="42A10917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>Haber concluido el programa d</w:t>
      </w:r>
      <w:r>
        <w:rPr>
          <w:rFonts w:ascii="Franklin Gothic Book" w:hAnsi="Franklin Gothic Book"/>
          <w:sz w:val="22"/>
          <w:szCs w:val="22"/>
        </w:rPr>
        <w:t>e Especialidad correspondiente.</w:t>
      </w:r>
    </w:p>
    <w:p w14:paraId="36E67D1D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 xml:space="preserve">Haber cumplido los requisitos señalados en </w:t>
      </w:r>
      <w:r>
        <w:rPr>
          <w:rFonts w:ascii="Franklin Gothic Book" w:hAnsi="Franklin Gothic Book"/>
          <w:sz w:val="22"/>
          <w:szCs w:val="22"/>
        </w:rPr>
        <w:t>el respectivo plan de estudios.</w:t>
      </w:r>
    </w:p>
    <w:p w14:paraId="435A9F7F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 xml:space="preserve">Presentar, defender y </w:t>
      </w:r>
      <w:r>
        <w:rPr>
          <w:rFonts w:ascii="Franklin Gothic Book" w:hAnsi="Franklin Gothic Book"/>
          <w:sz w:val="22"/>
          <w:szCs w:val="22"/>
        </w:rPr>
        <w:t>aprobar el trabajo recepcional.</w:t>
      </w:r>
    </w:p>
    <w:p w14:paraId="06A59C70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>Presentar constancia de no adeudo expedida por la Coordinación de Control Es</w:t>
      </w:r>
      <w:r>
        <w:rPr>
          <w:rFonts w:ascii="Franklin Gothic Book" w:hAnsi="Franklin Gothic Book"/>
          <w:sz w:val="22"/>
          <w:szCs w:val="22"/>
        </w:rPr>
        <w:t>colar del Centro Universitario.</w:t>
      </w:r>
    </w:p>
    <w:p w14:paraId="1A6F2B3D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>No contar con adeudos, arancelarios y de documentación académica con el Centro Univ</w:t>
      </w:r>
      <w:r>
        <w:rPr>
          <w:rFonts w:ascii="Franklin Gothic Book" w:hAnsi="Franklin Gothic Book"/>
          <w:sz w:val="22"/>
          <w:szCs w:val="22"/>
        </w:rPr>
        <w:t>ersitario de Los Altos.</w:t>
      </w:r>
    </w:p>
    <w:p w14:paraId="35DA7FA1" w14:textId="77777777" w:rsidR="008613A3" w:rsidRPr="00B1796E" w:rsidRDefault="008613A3" w:rsidP="008613A3">
      <w:pPr>
        <w:pStyle w:val="Sinespaciado"/>
        <w:numPr>
          <w:ilvl w:val="0"/>
          <w:numId w:val="10"/>
        </w:numPr>
        <w:jc w:val="both"/>
        <w:rPr>
          <w:rFonts w:ascii="Franklin Gothic Book" w:hAnsi="Franklin Gothic Book"/>
          <w:sz w:val="22"/>
          <w:szCs w:val="22"/>
        </w:rPr>
      </w:pPr>
      <w:r w:rsidRPr="00B1796E">
        <w:rPr>
          <w:rFonts w:ascii="Franklin Gothic Book" w:hAnsi="Franklin Gothic Book"/>
          <w:sz w:val="22"/>
          <w:szCs w:val="22"/>
        </w:rPr>
        <w:t>Cubrir los aranceles correspondientes.</w:t>
      </w:r>
    </w:p>
    <w:p w14:paraId="1A5F0D5F" w14:textId="77777777" w:rsidR="008613A3" w:rsidRPr="00A2304F" w:rsidRDefault="008613A3" w:rsidP="008613A3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t xml:space="preserve"> </w:t>
      </w:r>
    </w:p>
    <w:p w14:paraId="4B90ACBC" w14:textId="77777777" w:rsidR="008613A3" w:rsidRDefault="008613A3" w:rsidP="008613A3">
      <w:pPr>
        <w:pStyle w:val="Textoindependiente"/>
        <w:spacing w:before="4"/>
        <w:ind w:right="116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Plan de estudios </w:t>
      </w:r>
    </w:p>
    <w:p w14:paraId="083F7D1F" w14:textId="77777777" w:rsidR="008613A3" w:rsidRDefault="008613A3" w:rsidP="008613A3">
      <w:pPr>
        <w:pStyle w:val="Textoindependiente"/>
        <w:spacing w:before="4"/>
        <w:ind w:right="116"/>
        <w:rPr>
          <w:rFonts w:ascii="Franklin Gothic Book" w:hAnsi="Franklin Gothic Book"/>
          <w:sz w:val="22"/>
          <w:szCs w:val="22"/>
        </w:rPr>
      </w:pPr>
    </w:p>
    <w:p w14:paraId="06AFB30E" w14:textId="7E081B42" w:rsidR="008613A3" w:rsidRPr="00856AA8" w:rsidRDefault="008613A3" w:rsidP="008613A3">
      <w:pPr>
        <w:pStyle w:val="Sinespaciado"/>
        <w:rPr>
          <w:rFonts w:ascii="Franklin Gothic Book" w:hAnsi="Franklin Gothic Book"/>
          <w:b/>
        </w:rPr>
      </w:pPr>
      <w:r w:rsidRPr="00856AA8">
        <w:rPr>
          <w:rFonts w:ascii="Franklin Gothic Book" w:hAnsi="Franklin Gothic Book"/>
          <w:b/>
        </w:rPr>
        <w:t>Área de formación básica común obligatoria</w:t>
      </w:r>
    </w:p>
    <w:p w14:paraId="1D74DAAF" w14:textId="77777777" w:rsidR="008613A3" w:rsidRPr="00856AA8" w:rsidRDefault="008613A3" w:rsidP="008613A3">
      <w:pPr>
        <w:pStyle w:val="Sinespaciado"/>
        <w:numPr>
          <w:ilvl w:val="0"/>
          <w:numId w:val="11"/>
        </w:numPr>
        <w:rPr>
          <w:rFonts w:ascii="Franklin Gothic Book" w:hAnsi="Franklin Gothic Book"/>
          <w:sz w:val="22"/>
          <w:szCs w:val="22"/>
        </w:rPr>
      </w:pPr>
      <w:r w:rsidRPr="00856AA8">
        <w:rPr>
          <w:rFonts w:ascii="Franklin Gothic Book" w:hAnsi="Franklin Gothic Book"/>
          <w:sz w:val="22"/>
          <w:szCs w:val="22"/>
        </w:rPr>
        <w:t>Bioquímica y biología molecular de la nutrición clínica</w:t>
      </w:r>
      <w:r>
        <w:rPr>
          <w:rFonts w:ascii="Franklin Gothic Book" w:hAnsi="Franklin Gothic Book"/>
          <w:sz w:val="22"/>
          <w:szCs w:val="22"/>
        </w:rPr>
        <w:t>.</w:t>
      </w:r>
    </w:p>
    <w:p w14:paraId="26F620B3" w14:textId="77777777" w:rsidR="008613A3" w:rsidRPr="00856AA8" w:rsidRDefault="008613A3" w:rsidP="008613A3">
      <w:pPr>
        <w:pStyle w:val="Sinespaciado"/>
        <w:numPr>
          <w:ilvl w:val="0"/>
          <w:numId w:val="11"/>
        </w:numPr>
        <w:rPr>
          <w:rFonts w:ascii="Franklin Gothic Book" w:hAnsi="Franklin Gothic Book"/>
          <w:sz w:val="22"/>
          <w:szCs w:val="22"/>
        </w:rPr>
      </w:pPr>
      <w:r w:rsidRPr="00856AA8">
        <w:rPr>
          <w:rFonts w:ascii="Franklin Gothic Book" w:hAnsi="Franklin Gothic Book"/>
          <w:sz w:val="22"/>
          <w:szCs w:val="22"/>
        </w:rPr>
        <w:t>Fundamentos de Fisiología</w:t>
      </w:r>
      <w:r>
        <w:rPr>
          <w:rFonts w:ascii="Franklin Gothic Book" w:hAnsi="Franklin Gothic Book"/>
          <w:sz w:val="22"/>
          <w:szCs w:val="22"/>
        </w:rPr>
        <w:t>.</w:t>
      </w:r>
    </w:p>
    <w:p w14:paraId="4B51448D" w14:textId="77777777" w:rsidR="008613A3" w:rsidRPr="00856AA8" w:rsidRDefault="008613A3" w:rsidP="008613A3">
      <w:pPr>
        <w:pStyle w:val="Sinespaciado"/>
        <w:numPr>
          <w:ilvl w:val="0"/>
          <w:numId w:val="11"/>
        </w:numPr>
        <w:rPr>
          <w:rFonts w:ascii="Franklin Gothic Book" w:hAnsi="Franklin Gothic Book"/>
          <w:sz w:val="22"/>
          <w:szCs w:val="22"/>
        </w:rPr>
      </w:pPr>
      <w:r w:rsidRPr="00856AA8">
        <w:rPr>
          <w:rFonts w:ascii="Franklin Gothic Book" w:hAnsi="Franklin Gothic Book"/>
          <w:sz w:val="22"/>
          <w:szCs w:val="22"/>
        </w:rPr>
        <w:t>Evaluación del estado nutricio en el área clínica</w:t>
      </w:r>
      <w:r>
        <w:rPr>
          <w:rFonts w:ascii="Franklin Gothic Book" w:hAnsi="Franklin Gothic Book"/>
          <w:sz w:val="22"/>
          <w:szCs w:val="22"/>
        </w:rPr>
        <w:t>.</w:t>
      </w:r>
    </w:p>
    <w:p w14:paraId="07BFA0AE" w14:textId="77777777" w:rsidR="008613A3" w:rsidRPr="00856AA8" w:rsidRDefault="008613A3" w:rsidP="008613A3">
      <w:pPr>
        <w:pStyle w:val="Sinespaciado"/>
        <w:numPr>
          <w:ilvl w:val="0"/>
          <w:numId w:val="11"/>
        </w:numPr>
        <w:rPr>
          <w:rFonts w:ascii="Franklin Gothic Book" w:hAnsi="Franklin Gothic Book"/>
          <w:sz w:val="22"/>
          <w:szCs w:val="22"/>
        </w:rPr>
      </w:pPr>
      <w:r w:rsidRPr="00856AA8">
        <w:rPr>
          <w:rFonts w:ascii="Franklin Gothic Book" w:hAnsi="Franklin Gothic Book"/>
          <w:sz w:val="22"/>
          <w:szCs w:val="22"/>
        </w:rPr>
        <w:t>Inmunonutrición</w:t>
      </w:r>
      <w:r>
        <w:rPr>
          <w:rFonts w:ascii="Franklin Gothic Book" w:hAnsi="Franklin Gothic Book"/>
          <w:sz w:val="22"/>
          <w:szCs w:val="22"/>
        </w:rPr>
        <w:t>.</w:t>
      </w:r>
    </w:p>
    <w:p w14:paraId="5D83E350" w14:textId="77777777" w:rsidR="008613A3" w:rsidRPr="00856AA8" w:rsidRDefault="008613A3" w:rsidP="008613A3">
      <w:pPr>
        <w:pStyle w:val="Sinespaciado"/>
        <w:rPr>
          <w:rFonts w:ascii="Franklin Gothic Book" w:hAnsi="Franklin Gothic Book"/>
          <w:sz w:val="22"/>
          <w:szCs w:val="22"/>
        </w:rPr>
      </w:pPr>
    </w:p>
    <w:p w14:paraId="27B4656E" w14:textId="6FAAE4E2" w:rsidR="008613A3" w:rsidRPr="00E95360" w:rsidRDefault="008613A3" w:rsidP="008613A3">
      <w:pPr>
        <w:pStyle w:val="Sinespaciado"/>
        <w:rPr>
          <w:rFonts w:ascii="Franklin Gothic Book" w:hAnsi="Franklin Gothic Book"/>
          <w:b/>
        </w:rPr>
      </w:pPr>
      <w:r w:rsidRPr="00434081">
        <w:rPr>
          <w:rFonts w:ascii="Franklin Gothic Book" w:hAnsi="Franklin Gothic Book"/>
          <w:b/>
        </w:rPr>
        <w:t xml:space="preserve">Área de formación básica </w:t>
      </w:r>
      <w:proofErr w:type="gramStart"/>
      <w:r w:rsidRPr="00434081">
        <w:rPr>
          <w:rFonts w:ascii="Franklin Gothic Book" w:hAnsi="Franklin Gothic Book"/>
          <w:b/>
        </w:rPr>
        <w:t>particular obligatoria</w:t>
      </w:r>
      <w:proofErr w:type="gramEnd"/>
    </w:p>
    <w:p w14:paraId="4EA3FFFB" w14:textId="77777777" w:rsidR="008613A3" w:rsidRPr="00434081" w:rsidRDefault="008613A3" w:rsidP="008613A3">
      <w:pPr>
        <w:pStyle w:val="Sinespaciado"/>
        <w:numPr>
          <w:ilvl w:val="0"/>
          <w:numId w:val="12"/>
        </w:numPr>
        <w:rPr>
          <w:rFonts w:ascii="Franklin Gothic Book" w:hAnsi="Franklin Gothic Book"/>
          <w:sz w:val="22"/>
          <w:szCs w:val="22"/>
        </w:rPr>
      </w:pPr>
      <w:r w:rsidRPr="00434081">
        <w:rPr>
          <w:rFonts w:ascii="Franklin Gothic Book" w:hAnsi="Franklin Gothic Book"/>
          <w:sz w:val="22"/>
          <w:szCs w:val="22"/>
        </w:rPr>
        <w:t>Manejo nutricio en la enfermedad durante el ciclo de la vida</w:t>
      </w:r>
      <w:r>
        <w:rPr>
          <w:rFonts w:ascii="Franklin Gothic Book" w:hAnsi="Franklin Gothic Book"/>
          <w:sz w:val="22"/>
          <w:szCs w:val="22"/>
        </w:rPr>
        <w:t>.</w:t>
      </w:r>
    </w:p>
    <w:p w14:paraId="04A023EB" w14:textId="77777777" w:rsidR="008613A3" w:rsidRPr="00434081" w:rsidRDefault="008613A3" w:rsidP="008613A3">
      <w:pPr>
        <w:pStyle w:val="Sinespaciado"/>
        <w:numPr>
          <w:ilvl w:val="0"/>
          <w:numId w:val="12"/>
        </w:numPr>
        <w:rPr>
          <w:rFonts w:ascii="Franklin Gothic Book" w:hAnsi="Franklin Gothic Book"/>
          <w:sz w:val="22"/>
          <w:szCs w:val="22"/>
        </w:rPr>
      </w:pPr>
      <w:r w:rsidRPr="00434081">
        <w:rPr>
          <w:rFonts w:ascii="Franklin Gothic Book" w:hAnsi="Franklin Gothic Book"/>
          <w:sz w:val="22"/>
          <w:szCs w:val="22"/>
        </w:rPr>
        <w:t>Nutrición enteral y parenteral</w:t>
      </w:r>
      <w:r>
        <w:rPr>
          <w:rFonts w:ascii="Franklin Gothic Book" w:hAnsi="Franklin Gothic Book"/>
          <w:sz w:val="22"/>
          <w:szCs w:val="22"/>
        </w:rPr>
        <w:t>.</w:t>
      </w:r>
    </w:p>
    <w:p w14:paraId="0E8E98C9" w14:textId="77777777" w:rsidR="008613A3" w:rsidRPr="00434081" w:rsidRDefault="008613A3" w:rsidP="008613A3">
      <w:pPr>
        <w:pStyle w:val="Sinespaciado"/>
        <w:numPr>
          <w:ilvl w:val="0"/>
          <w:numId w:val="12"/>
        </w:numPr>
        <w:rPr>
          <w:rFonts w:ascii="Franklin Gothic Book" w:hAnsi="Franklin Gothic Book"/>
          <w:sz w:val="22"/>
          <w:szCs w:val="22"/>
        </w:rPr>
      </w:pPr>
      <w:r w:rsidRPr="00434081">
        <w:rPr>
          <w:rFonts w:ascii="Franklin Gothic Book" w:hAnsi="Franklin Gothic Book"/>
          <w:sz w:val="22"/>
          <w:szCs w:val="22"/>
        </w:rPr>
        <w:t>Nutrición en geriatría</w:t>
      </w:r>
      <w:r>
        <w:rPr>
          <w:rFonts w:ascii="Franklin Gothic Book" w:hAnsi="Franklin Gothic Book"/>
          <w:sz w:val="22"/>
          <w:szCs w:val="22"/>
        </w:rPr>
        <w:t>.</w:t>
      </w:r>
    </w:p>
    <w:p w14:paraId="0F880328" w14:textId="77777777" w:rsidR="008613A3" w:rsidRDefault="008613A3" w:rsidP="008613A3">
      <w:pPr>
        <w:pStyle w:val="Textoindependiente"/>
        <w:tabs>
          <w:tab w:val="left" w:pos="1849"/>
        </w:tabs>
        <w:spacing w:before="6"/>
        <w:rPr>
          <w:rFonts w:ascii="Franklin Gothic Book" w:hAnsi="Franklin Gothic Book"/>
          <w:b/>
          <w:sz w:val="24"/>
          <w:szCs w:val="24"/>
        </w:rPr>
      </w:pPr>
    </w:p>
    <w:p w14:paraId="6FEDC87B" w14:textId="0A1BA917" w:rsidR="008613A3" w:rsidRPr="00E95360" w:rsidRDefault="008613A3" w:rsidP="008613A3">
      <w:pPr>
        <w:pStyle w:val="Sinespaciado"/>
        <w:rPr>
          <w:rFonts w:ascii="Franklin Gothic Book" w:hAnsi="Franklin Gothic Book"/>
          <w:b/>
        </w:rPr>
      </w:pPr>
      <w:r w:rsidRPr="0094071E">
        <w:rPr>
          <w:rFonts w:ascii="Franklin Gothic Book" w:hAnsi="Franklin Gothic Book"/>
          <w:b/>
        </w:rPr>
        <w:t xml:space="preserve">Área de formación </w:t>
      </w:r>
      <w:proofErr w:type="spellStart"/>
      <w:r w:rsidRPr="0094071E">
        <w:rPr>
          <w:rFonts w:ascii="Franklin Gothic Book" w:hAnsi="Franklin Gothic Book"/>
          <w:b/>
        </w:rPr>
        <w:t>especializante</w:t>
      </w:r>
      <w:proofErr w:type="spellEnd"/>
      <w:r w:rsidRPr="0094071E">
        <w:rPr>
          <w:rFonts w:ascii="Franklin Gothic Book" w:hAnsi="Franklin Gothic Book"/>
          <w:b/>
        </w:rPr>
        <w:t xml:space="preserve"> obligatoria</w:t>
      </w:r>
    </w:p>
    <w:p w14:paraId="1031044F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nefrología</w:t>
      </w:r>
      <w:r>
        <w:rPr>
          <w:rFonts w:ascii="Franklin Gothic Book" w:hAnsi="Franklin Gothic Book"/>
          <w:sz w:val="22"/>
          <w:szCs w:val="22"/>
        </w:rPr>
        <w:t>.</w:t>
      </w:r>
    </w:p>
    <w:p w14:paraId="437EF449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gastroenterología y enfermedades hepáticas</w:t>
      </w:r>
      <w:r>
        <w:rPr>
          <w:rFonts w:ascii="Franklin Gothic Book" w:hAnsi="Franklin Gothic Book"/>
          <w:sz w:val="22"/>
          <w:szCs w:val="22"/>
        </w:rPr>
        <w:t>.</w:t>
      </w:r>
    </w:p>
    <w:p w14:paraId="786E6716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endocrinología y enfermedades cardiovasculares</w:t>
      </w:r>
      <w:r>
        <w:rPr>
          <w:rFonts w:ascii="Franklin Gothic Book" w:hAnsi="Franklin Gothic Book"/>
          <w:sz w:val="22"/>
          <w:szCs w:val="22"/>
        </w:rPr>
        <w:t>.</w:t>
      </w:r>
    </w:p>
    <w:p w14:paraId="3E75BDA4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cuidados intensivos e infectología</w:t>
      </w:r>
      <w:r>
        <w:rPr>
          <w:rFonts w:ascii="Franklin Gothic Book" w:hAnsi="Franklin Gothic Book"/>
          <w:sz w:val="22"/>
          <w:szCs w:val="22"/>
        </w:rPr>
        <w:t>.</w:t>
      </w:r>
    </w:p>
    <w:p w14:paraId="45F8FFCA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enfermedades respiratorias</w:t>
      </w:r>
      <w:r>
        <w:rPr>
          <w:rFonts w:ascii="Franklin Gothic Book" w:hAnsi="Franklin Gothic Book"/>
          <w:sz w:val="22"/>
          <w:szCs w:val="22"/>
        </w:rPr>
        <w:t>.</w:t>
      </w:r>
    </w:p>
    <w:p w14:paraId="7C79BF99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Nutrición en oncología</w:t>
      </w:r>
      <w:r>
        <w:rPr>
          <w:rFonts w:ascii="Franklin Gothic Book" w:hAnsi="Franklin Gothic Book"/>
          <w:sz w:val="22"/>
          <w:szCs w:val="22"/>
        </w:rPr>
        <w:t>.</w:t>
      </w:r>
    </w:p>
    <w:p w14:paraId="65B83AE7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Seminario de Titulación I</w:t>
      </w:r>
      <w:r>
        <w:rPr>
          <w:rFonts w:ascii="Franklin Gothic Book" w:hAnsi="Franklin Gothic Book"/>
          <w:sz w:val="22"/>
          <w:szCs w:val="22"/>
        </w:rPr>
        <w:t>.</w:t>
      </w:r>
    </w:p>
    <w:p w14:paraId="67B8A687" w14:textId="77777777" w:rsidR="008613A3" w:rsidRPr="00E95360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Seminario de Titulación II</w:t>
      </w:r>
      <w:r>
        <w:rPr>
          <w:rFonts w:ascii="Franklin Gothic Book" w:hAnsi="Franklin Gothic Book"/>
          <w:sz w:val="22"/>
          <w:szCs w:val="22"/>
        </w:rPr>
        <w:t>.</w:t>
      </w:r>
    </w:p>
    <w:p w14:paraId="31D9777D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Prácticas en Nutrición Clínica I</w:t>
      </w:r>
      <w:r>
        <w:rPr>
          <w:rFonts w:ascii="Franklin Gothic Book" w:hAnsi="Franklin Gothic Book"/>
          <w:sz w:val="22"/>
          <w:szCs w:val="22"/>
        </w:rPr>
        <w:t>.</w:t>
      </w:r>
    </w:p>
    <w:p w14:paraId="7EC9C635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Prácticas en Nutrición Clínica II</w:t>
      </w:r>
      <w:r>
        <w:rPr>
          <w:rFonts w:ascii="Franklin Gothic Book" w:hAnsi="Franklin Gothic Book"/>
          <w:sz w:val="22"/>
          <w:szCs w:val="22"/>
        </w:rPr>
        <w:t>.</w:t>
      </w:r>
    </w:p>
    <w:p w14:paraId="1DC5CA41" w14:textId="77777777" w:rsidR="008613A3" w:rsidRPr="0094071E" w:rsidRDefault="008613A3" w:rsidP="008613A3">
      <w:pPr>
        <w:pStyle w:val="Sinespaciado"/>
        <w:numPr>
          <w:ilvl w:val="0"/>
          <w:numId w:val="13"/>
        </w:numPr>
        <w:rPr>
          <w:rFonts w:ascii="Franklin Gothic Book" w:hAnsi="Franklin Gothic Book"/>
          <w:sz w:val="22"/>
          <w:szCs w:val="22"/>
        </w:rPr>
      </w:pPr>
      <w:r w:rsidRPr="0094071E">
        <w:rPr>
          <w:rFonts w:ascii="Franklin Gothic Book" w:hAnsi="Franklin Gothic Book"/>
          <w:sz w:val="22"/>
          <w:szCs w:val="22"/>
        </w:rPr>
        <w:t>Prácticas en Nutrición Clínica III</w:t>
      </w:r>
      <w:r>
        <w:rPr>
          <w:rFonts w:ascii="Franklin Gothic Book" w:hAnsi="Franklin Gothic Book"/>
          <w:sz w:val="22"/>
          <w:szCs w:val="22"/>
        </w:rPr>
        <w:t>.</w:t>
      </w:r>
    </w:p>
    <w:p w14:paraId="47ECE1C6" w14:textId="77777777" w:rsidR="008613A3" w:rsidRDefault="008613A3" w:rsidP="008613A3">
      <w:pPr>
        <w:pStyle w:val="Textoindependiente"/>
        <w:tabs>
          <w:tab w:val="left" w:pos="1849"/>
        </w:tabs>
        <w:spacing w:before="6"/>
        <w:rPr>
          <w:rFonts w:ascii="Franklin Gothic Book" w:hAnsi="Franklin Gothic Book"/>
          <w:b/>
          <w:sz w:val="24"/>
          <w:szCs w:val="24"/>
        </w:rPr>
      </w:pPr>
    </w:p>
    <w:p w14:paraId="659E51AD" w14:textId="4A944190" w:rsidR="008613A3" w:rsidRPr="004A4A7F" w:rsidRDefault="008613A3" w:rsidP="008613A3">
      <w:pPr>
        <w:pStyle w:val="Sinespaciado"/>
        <w:rPr>
          <w:rFonts w:ascii="Franklin Gothic Book" w:hAnsi="Franklin Gothic Book"/>
          <w:b/>
        </w:rPr>
      </w:pPr>
      <w:r w:rsidRPr="0006593A">
        <w:rPr>
          <w:rFonts w:ascii="Franklin Gothic Book" w:hAnsi="Franklin Gothic Book"/>
          <w:b/>
        </w:rPr>
        <w:t>Área de formación optativa abierta</w:t>
      </w:r>
    </w:p>
    <w:p w14:paraId="05B05782" w14:textId="77777777" w:rsidR="008613A3" w:rsidRPr="0006593A" w:rsidRDefault="008613A3" w:rsidP="008613A3">
      <w:pPr>
        <w:pStyle w:val="Sinespaciado"/>
        <w:numPr>
          <w:ilvl w:val="0"/>
          <w:numId w:val="14"/>
        </w:numPr>
        <w:rPr>
          <w:rFonts w:ascii="Franklin Gothic Book" w:hAnsi="Franklin Gothic Book"/>
          <w:sz w:val="22"/>
          <w:szCs w:val="22"/>
        </w:rPr>
      </w:pPr>
      <w:r w:rsidRPr="0006593A">
        <w:rPr>
          <w:rFonts w:ascii="Franklin Gothic Book" w:hAnsi="Franklin Gothic Book"/>
          <w:sz w:val="22"/>
          <w:szCs w:val="22"/>
        </w:rPr>
        <w:t>Tópicos selectos I.</w:t>
      </w:r>
    </w:p>
    <w:p w14:paraId="5919BACA" w14:textId="77777777" w:rsidR="008613A3" w:rsidRDefault="008613A3" w:rsidP="008613A3">
      <w:pPr>
        <w:pStyle w:val="Sinespaciado"/>
        <w:numPr>
          <w:ilvl w:val="0"/>
          <w:numId w:val="14"/>
        </w:numPr>
        <w:rPr>
          <w:rFonts w:ascii="Franklin Gothic Book" w:hAnsi="Franklin Gothic Book"/>
          <w:sz w:val="22"/>
          <w:szCs w:val="22"/>
        </w:rPr>
      </w:pPr>
      <w:r w:rsidRPr="0006593A">
        <w:rPr>
          <w:rFonts w:ascii="Franklin Gothic Book" w:hAnsi="Franklin Gothic Book"/>
          <w:sz w:val="22"/>
          <w:szCs w:val="22"/>
        </w:rPr>
        <w:t>Tópicos selectos II.</w:t>
      </w:r>
    </w:p>
    <w:p w14:paraId="49EFF1B4" w14:textId="77777777" w:rsidR="00841ACA" w:rsidRDefault="00841ACA" w:rsidP="00841ACA">
      <w:pPr>
        <w:pStyle w:val="Sinespaciado"/>
        <w:rPr>
          <w:rFonts w:ascii="Franklin Gothic Book" w:hAnsi="Franklin Gothic Book"/>
          <w:sz w:val="22"/>
          <w:szCs w:val="22"/>
        </w:rPr>
      </w:pPr>
    </w:p>
    <w:p w14:paraId="62E00CBA" w14:textId="77777777" w:rsidR="00841ACA" w:rsidRDefault="00841ACA" w:rsidP="00841ACA">
      <w:pPr>
        <w:pStyle w:val="Sinespaciado"/>
        <w:rPr>
          <w:rFonts w:ascii="Franklin Gothic Book" w:hAnsi="Franklin Gothic Book"/>
          <w:sz w:val="22"/>
          <w:szCs w:val="22"/>
        </w:rPr>
      </w:pPr>
    </w:p>
    <w:p w14:paraId="031D6F14" w14:textId="77777777" w:rsidR="00841ACA" w:rsidRDefault="00841ACA" w:rsidP="00841ACA">
      <w:pPr>
        <w:pStyle w:val="Sinespaciado"/>
        <w:rPr>
          <w:rFonts w:ascii="Franklin Gothic Book" w:hAnsi="Franklin Gothic Book"/>
          <w:sz w:val="22"/>
          <w:szCs w:val="22"/>
        </w:rPr>
      </w:pPr>
    </w:p>
    <w:p w14:paraId="43830E3F" w14:textId="77777777" w:rsidR="00841ACA" w:rsidRPr="0006593A" w:rsidRDefault="00841ACA" w:rsidP="00841ACA">
      <w:pPr>
        <w:pStyle w:val="Sinespaciado"/>
        <w:rPr>
          <w:rFonts w:ascii="Franklin Gothic Book" w:hAnsi="Franklin Gothic Book"/>
          <w:sz w:val="22"/>
          <w:szCs w:val="22"/>
        </w:rPr>
      </w:pPr>
    </w:p>
    <w:p w14:paraId="4B1FC9CC" w14:textId="77777777" w:rsidR="008613A3" w:rsidRDefault="008613A3" w:rsidP="008613A3">
      <w:pPr>
        <w:pStyle w:val="Textoindependiente"/>
        <w:tabs>
          <w:tab w:val="left" w:pos="1849"/>
        </w:tabs>
        <w:ind w:left="567"/>
        <w:rPr>
          <w:rFonts w:ascii="Franklin Gothic Book" w:hAnsi="Franklin Gothic Book"/>
          <w:sz w:val="22"/>
          <w:szCs w:val="22"/>
        </w:rPr>
      </w:pPr>
    </w:p>
    <w:p w14:paraId="1D8D7EF6" w14:textId="77777777" w:rsidR="008613A3" w:rsidRPr="00211B8A" w:rsidRDefault="008613A3" w:rsidP="008613A3">
      <w:pPr>
        <w:pStyle w:val="Sinespaciado"/>
        <w:jc w:val="both"/>
        <w:rPr>
          <w:rFonts w:ascii="Franklin Gothic Book" w:hAnsi="Franklin Gothic Book"/>
          <w:sz w:val="22"/>
          <w:szCs w:val="22"/>
        </w:rPr>
      </w:pPr>
      <w:r w:rsidRPr="00211B8A">
        <w:rPr>
          <w:rFonts w:ascii="Franklin Gothic Book" w:hAnsi="Franklin Gothic Book"/>
          <w:b/>
        </w:rPr>
        <w:t>Duración del programa:</w:t>
      </w:r>
      <w:r>
        <w:t xml:space="preserve"> </w:t>
      </w:r>
      <w:r w:rsidRPr="00211B8A">
        <w:rPr>
          <w:rFonts w:ascii="Franklin Gothic Book" w:hAnsi="Franklin Gothic Book"/>
          <w:sz w:val="22"/>
          <w:szCs w:val="22"/>
        </w:rPr>
        <w:t xml:space="preserve">El programa de Especialidad en Nutrición Clínica tendrá una duración estimada de 4 (cuatro) ciclos escolares, los cuales serán contados a partir del momento de la inscripción. </w:t>
      </w:r>
    </w:p>
    <w:p w14:paraId="584C73C4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2"/>
          <w:szCs w:val="22"/>
        </w:rPr>
      </w:pPr>
    </w:p>
    <w:p w14:paraId="0801FC39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Costos y apertura: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2"/>
          <w:szCs w:val="22"/>
        </w:rPr>
        <w:t xml:space="preserve">Consultar en la coordinación del programa. </w:t>
      </w:r>
    </w:p>
    <w:p w14:paraId="34CFDCDC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4"/>
          <w:szCs w:val="24"/>
        </w:rPr>
      </w:pPr>
    </w:p>
    <w:p w14:paraId="2558BEF6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Informes</w:t>
      </w:r>
    </w:p>
    <w:p w14:paraId="58A2B171" w14:textId="77777777" w:rsidR="008613A3" w:rsidRDefault="008613A3" w:rsidP="008613A3">
      <w:pPr>
        <w:rPr>
          <w:rFonts w:ascii="Franklin Gothic Book" w:hAnsi="Franklin Gothic Book"/>
          <w:b/>
          <w:color w:val="212121"/>
        </w:rPr>
      </w:pPr>
    </w:p>
    <w:p w14:paraId="747E203A" w14:textId="0CF18219" w:rsidR="008613A3" w:rsidRPr="000F4DCA" w:rsidRDefault="008613A3" w:rsidP="008613A3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b/>
          <w:color w:val="212121"/>
        </w:rPr>
        <w:t>Dirección</w:t>
      </w:r>
      <w:r>
        <w:rPr>
          <w:rFonts w:ascii="Franklin Gothic Book" w:hAnsi="Franklin Gothic Book" w:cs="Tahoma"/>
          <w:color w:val="444444"/>
        </w:rPr>
        <w:t>:</w:t>
      </w:r>
      <w:r>
        <w:rPr>
          <w:rFonts w:ascii="Franklin Gothic Book" w:hAnsi="Franklin Gothic Book" w:cs="Tahoma"/>
          <w:color w:val="444444"/>
          <w:sz w:val="22"/>
          <w:szCs w:val="22"/>
        </w:rPr>
        <w:t xml:space="preserve"> </w:t>
      </w:r>
      <w:r w:rsidRPr="000F4DCA">
        <w:rPr>
          <w:rFonts w:ascii="Franklin Gothic Book" w:hAnsi="Franklin Gothic Book"/>
          <w:sz w:val="22"/>
          <w:szCs w:val="22"/>
        </w:rPr>
        <w:t xml:space="preserve">Carretera Tlajomulco, Santa </w:t>
      </w:r>
      <w:proofErr w:type="spellStart"/>
      <w:r w:rsidR="00F91CDC" w:rsidRPr="000F4DCA">
        <w:rPr>
          <w:rFonts w:ascii="Franklin Gothic Book" w:hAnsi="Franklin Gothic Book"/>
          <w:sz w:val="22"/>
          <w:szCs w:val="22"/>
        </w:rPr>
        <w:t>F</w:t>
      </w:r>
      <w:r w:rsidR="00F91CDC">
        <w:rPr>
          <w:rFonts w:ascii="Franklin Gothic Book" w:hAnsi="Franklin Gothic Book"/>
          <w:sz w:val="22"/>
          <w:szCs w:val="22"/>
        </w:rPr>
        <w:t>é</w:t>
      </w:r>
      <w:proofErr w:type="spellEnd"/>
      <w:r w:rsidRPr="000F4DCA">
        <w:rPr>
          <w:rFonts w:ascii="Franklin Gothic Book" w:hAnsi="Franklin Gothic Book"/>
          <w:sz w:val="22"/>
          <w:szCs w:val="22"/>
        </w:rPr>
        <w:t xml:space="preserve"> Km. 3.5 No.595, Lomas de Tejeda, C. P. 45641</w:t>
      </w:r>
      <w:r w:rsidRPr="000F4DCA">
        <w:t xml:space="preserve"> </w:t>
      </w:r>
      <w:r w:rsidRPr="000F4DCA">
        <w:rPr>
          <w:rFonts w:ascii="Franklin Gothic Book" w:hAnsi="Franklin Gothic Book"/>
          <w:sz w:val="22"/>
          <w:szCs w:val="22"/>
        </w:rPr>
        <w:t>Tlajomulco de Zúñiga, Jal.</w:t>
      </w:r>
    </w:p>
    <w:p w14:paraId="25A74BA8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2"/>
          <w:szCs w:val="22"/>
        </w:rPr>
      </w:pPr>
    </w:p>
    <w:p w14:paraId="1E0E25CE" w14:textId="77777777" w:rsidR="008613A3" w:rsidRDefault="008613A3" w:rsidP="008613A3">
      <w:pPr>
        <w:pStyle w:val="Textoindependiente"/>
        <w:tabs>
          <w:tab w:val="left" w:pos="1849"/>
        </w:tabs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Correo electrónico</w:t>
      </w:r>
      <w:r>
        <w:rPr>
          <w:rFonts w:ascii="Franklin Gothic Book" w:hAnsi="Franklin Gothic Book"/>
          <w:sz w:val="24"/>
          <w:szCs w:val="24"/>
        </w:rPr>
        <w:t xml:space="preserve">: </w:t>
      </w:r>
    </w:p>
    <w:p w14:paraId="1FCD050A" w14:textId="77777777" w:rsidR="008613A3" w:rsidRPr="00F91CDC" w:rsidRDefault="00000000" w:rsidP="008613A3">
      <w:pPr>
        <w:pStyle w:val="Textoindependiente"/>
        <w:tabs>
          <w:tab w:val="left" w:pos="1849"/>
        </w:tabs>
        <w:rPr>
          <w:rStyle w:val="Hipervnculo"/>
          <w:rFonts w:ascii="Franklin Gothic Book" w:hAnsi="Franklin Gothic Book" w:cs="Arial"/>
          <w:color w:val="1155CC"/>
          <w:sz w:val="22"/>
          <w:szCs w:val="22"/>
          <w:u w:val="none"/>
          <w:shd w:val="clear" w:color="auto" w:fill="FFFFFF"/>
        </w:rPr>
      </w:pPr>
      <w:hyperlink r:id="rId8" w:tgtFrame="_blank" w:history="1">
        <w:r w:rsidR="008613A3" w:rsidRPr="00F91CDC">
          <w:rPr>
            <w:rStyle w:val="Hipervnculo"/>
            <w:rFonts w:ascii="Franklin Gothic Book" w:hAnsi="Franklin Gothic Book" w:cs="Arial"/>
            <w:color w:val="1155CC"/>
            <w:sz w:val="22"/>
            <w:szCs w:val="22"/>
            <w:u w:val="none"/>
            <w:shd w:val="clear" w:color="auto" w:fill="FFFFFF"/>
          </w:rPr>
          <w:t>enrique.cperez@academicos.udg.mx</w:t>
        </w:r>
      </w:hyperlink>
    </w:p>
    <w:p w14:paraId="174702C3" w14:textId="77777777" w:rsidR="008613A3" w:rsidRDefault="008613A3" w:rsidP="008613A3">
      <w:pPr>
        <w:pStyle w:val="Textoindependiente"/>
        <w:tabs>
          <w:tab w:val="left" w:pos="1849"/>
        </w:tabs>
        <w:rPr>
          <w:rStyle w:val="Hipervnculo"/>
          <w:rFonts w:ascii="Franklin Gothic Book" w:hAnsi="Franklin Gothic Book" w:cs="Arial"/>
          <w:color w:val="1155CC"/>
          <w:sz w:val="22"/>
          <w:szCs w:val="22"/>
          <w:u w:val="none"/>
          <w:shd w:val="clear" w:color="auto" w:fill="FFFFFF"/>
        </w:rPr>
      </w:pPr>
    </w:p>
    <w:p w14:paraId="1A41BA2D" w14:textId="77777777" w:rsidR="008613A3" w:rsidRDefault="008613A3" w:rsidP="008613A3">
      <w:pPr>
        <w:pStyle w:val="Textoindependiente"/>
        <w:tabs>
          <w:tab w:val="left" w:pos="1849"/>
        </w:tabs>
        <w:rPr>
          <w:rStyle w:val="Hipervnculo"/>
          <w:rFonts w:ascii="Franklin Gothic Book" w:hAnsi="Franklin Gothic Book" w:cs="Arial"/>
          <w:b/>
          <w:bCs/>
          <w:color w:val="000000" w:themeColor="text1"/>
          <w:sz w:val="24"/>
          <w:szCs w:val="24"/>
          <w:u w:val="none"/>
          <w:shd w:val="clear" w:color="auto" w:fill="FFFFFF"/>
        </w:rPr>
      </w:pPr>
      <w:r w:rsidRPr="00AD7DDF">
        <w:rPr>
          <w:rStyle w:val="Hipervnculo"/>
          <w:rFonts w:ascii="Franklin Gothic Book" w:hAnsi="Franklin Gothic Book" w:cs="Arial"/>
          <w:b/>
          <w:bCs/>
          <w:color w:val="000000" w:themeColor="text1"/>
          <w:sz w:val="24"/>
          <w:szCs w:val="24"/>
          <w:u w:val="none"/>
          <w:shd w:val="clear" w:color="auto" w:fill="FFFFFF"/>
        </w:rPr>
        <w:t xml:space="preserve">Página web: </w:t>
      </w:r>
    </w:p>
    <w:p w14:paraId="669000D3" w14:textId="77777777" w:rsidR="008613A3" w:rsidRPr="00F91CDC" w:rsidRDefault="00000000" w:rsidP="008613A3">
      <w:pPr>
        <w:pStyle w:val="Textoindependiente"/>
        <w:tabs>
          <w:tab w:val="left" w:pos="1849"/>
        </w:tabs>
        <w:rPr>
          <w:rFonts w:ascii="Franklin Gothic Book" w:hAnsi="Franklin Gothic Book"/>
          <w:color w:val="000000" w:themeColor="text1"/>
          <w:sz w:val="22"/>
          <w:szCs w:val="22"/>
        </w:rPr>
      </w:pPr>
      <w:hyperlink r:id="rId9" w:history="1">
        <w:r w:rsidR="008613A3" w:rsidRPr="00F91CDC">
          <w:rPr>
            <w:rStyle w:val="Hipervnculo"/>
            <w:rFonts w:ascii="Franklin Gothic Book" w:hAnsi="Franklin Gothic Book"/>
            <w:sz w:val="22"/>
            <w:szCs w:val="22"/>
            <w:u w:val="none"/>
          </w:rPr>
          <w:t>https://cutlajomulco.udg.mx/especialidad/nutricion-clinica</w:t>
        </w:r>
      </w:hyperlink>
      <w:r w:rsidR="008613A3" w:rsidRPr="00F91CDC">
        <w:rPr>
          <w:rFonts w:ascii="Franklin Gothic Book" w:hAnsi="Franklin Gothic Book"/>
          <w:color w:val="000000" w:themeColor="text1"/>
          <w:sz w:val="22"/>
          <w:szCs w:val="22"/>
        </w:rPr>
        <w:t xml:space="preserve"> </w:t>
      </w:r>
    </w:p>
    <w:p w14:paraId="6E26C8EA" w14:textId="77777777" w:rsidR="008613A3" w:rsidRPr="000F4DCA" w:rsidRDefault="008613A3" w:rsidP="008613A3">
      <w:pPr>
        <w:rPr>
          <w:rFonts w:ascii="Franklin Gothic Book" w:hAnsi="Franklin Gothic Book"/>
          <w:sz w:val="22"/>
          <w:szCs w:val="22"/>
        </w:rPr>
      </w:pPr>
    </w:p>
    <w:sectPr w:rsidR="008613A3" w:rsidRPr="000F4DC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2B6D0" w14:textId="77777777" w:rsidR="00EB145C" w:rsidRDefault="00EB145C" w:rsidP="00167BE4">
      <w:r>
        <w:separator/>
      </w:r>
    </w:p>
  </w:endnote>
  <w:endnote w:type="continuationSeparator" w:id="0">
    <w:p w14:paraId="59497CB0" w14:textId="77777777" w:rsidR="00EB145C" w:rsidRDefault="00EB145C" w:rsidP="0016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CFAD3" w14:textId="77777777" w:rsidR="00EB145C" w:rsidRDefault="00EB145C" w:rsidP="00167BE4">
      <w:r>
        <w:separator/>
      </w:r>
    </w:p>
  </w:footnote>
  <w:footnote w:type="continuationSeparator" w:id="0">
    <w:p w14:paraId="02D1B288" w14:textId="77777777" w:rsidR="00EB145C" w:rsidRDefault="00EB145C" w:rsidP="00167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CCA9D" w14:textId="77777777" w:rsidR="00167BE4" w:rsidRDefault="0013714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0C32E1" wp14:editId="7908AF10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78187" cy="1006552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461" cy="10100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8C10D" w14:textId="77777777" w:rsidR="00167BE4" w:rsidRDefault="0069237C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0E409" wp14:editId="7E22D36B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757160" cy="10038715"/>
          <wp:effectExtent l="0" t="0" r="0" b="635"/>
          <wp:wrapTight wrapText="bothSides">
            <wp:wrapPolygon edited="0">
              <wp:start x="0" y="0"/>
              <wp:lineTo x="0" y="21560"/>
              <wp:lineTo x="21536" y="21560"/>
              <wp:lineTo x="21536" y="19757"/>
              <wp:lineTo x="796" y="19675"/>
              <wp:lineTo x="902" y="3935"/>
              <wp:lineTo x="1167" y="3484"/>
              <wp:lineTo x="1114" y="3279"/>
              <wp:lineTo x="1485" y="3238"/>
              <wp:lineTo x="1591" y="2992"/>
              <wp:lineTo x="1326" y="2623"/>
              <wp:lineTo x="1910" y="2623"/>
              <wp:lineTo x="6896" y="2049"/>
              <wp:lineTo x="15436" y="1967"/>
              <wp:lineTo x="15861" y="1599"/>
              <wp:lineTo x="15648" y="1312"/>
              <wp:lineTo x="15754" y="1148"/>
              <wp:lineTo x="14694" y="1066"/>
              <wp:lineTo x="6312" y="656"/>
              <wp:lineTo x="7479" y="0"/>
              <wp:lineTo x="0" y="0"/>
            </wp:wrapPolygon>
          </wp:wrapTight>
          <wp:docPr id="3755826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582620" name="Imagen 375582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003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6233"/>
    <w:multiLevelType w:val="hybridMultilevel"/>
    <w:tmpl w:val="2F2E3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30874"/>
    <w:multiLevelType w:val="hybridMultilevel"/>
    <w:tmpl w:val="11728BD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F036A"/>
    <w:multiLevelType w:val="hybridMultilevel"/>
    <w:tmpl w:val="508EEA9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1794D"/>
    <w:multiLevelType w:val="hybridMultilevel"/>
    <w:tmpl w:val="C72EE6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B4866"/>
    <w:multiLevelType w:val="hybridMultilevel"/>
    <w:tmpl w:val="56F2E6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C4AFF"/>
    <w:multiLevelType w:val="hybridMultilevel"/>
    <w:tmpl w:val="D4B6DDE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60C88"/>
    <w:multiLevelType w:val="hybridMultilevel"/>
    <w:tmpl w:val="C38A2A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070BB"/>
    <w:multiLevelType w:val="hybridMultilevel"/>
    <w:tmpl w:val="FCA0387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76D3"/>
    <w:multiLevelType w:val="hybridMultilevel"/>
    <w:tmpl w:val="849826C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7697A"/>
    <w:multiLevelType w:val="hybridMultilevel"/>
    <w:tmpl w:val="7410E93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433D6"/>
    <w:multiLevelType w:val="hybridMultilevel"/>
    <w:tmpl w:val="ABC2E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37848"/>
    <w:multiLevelType w:val="hybridMultilevel"/>
    <w:tmpl w:val="8DC2C11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E0DCE"/>
    <w:multiLevelType w:val="hybridMultilevel"/>
    <w:tmpl w:val="708AEEC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11BA2"/>
    <w:multiLevelType w:val="hybridMultilevel"/>
    <w:tmpl w:val="F97461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22960"/>
    <w:multiLevelType w:val="hybridMultilevel"/>
    <w:tmpl w:val="1064292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871678">
    <w:abstractNumId w:val="0"/>
  </w:num>
  <w:num w:numId="2" w16cid:durableId="930696125">
    <w:abstractNumId w:val="7"/>
  </w:num>
  <w:num w:numId="3" w16cid:durableId="869760489">
    <w:abstractNumId w:val="6"/>
  </w:num>
  <w:num w:numId="4" w16cid:durableId="675496189">
    <w:abstractNumId w:val="11"/>
  </w:num>
  <w:num w:numId="5" w16cid:durableId="1103762527">
    <w:abstractNumId w:val="3"/>
  </w:num>
  <w:num w:numId="6" w16cid:durableId="1683584578">
    <w:abstractNumId w:val="1"/>
  </w:num>
  <w:num w:numId="7" w16cid:durableId="1011369907">
    <w:abstractNumId w:val="13"/>
  </w:num>
  <w:num w:numId="8" w16cid:durableId="1374576436">
    <w:abstractNumId w:val="14"/>
  </w:num>
  <w:num w:numId="9" w16cid:durableId="1934166076">
    <w:abstractNumId w:val="8"/>
  </w:num>
  <w:num w:numId="10" w16cid:durableId="630403284">
    <w:abstractNumId w:val="4"/>
  </w:num>
  <w:num w:numId="11" w16cid:durableId="800926378">
    <w:abstractNumId w:val="10"/>
  </w:num>
  <w:num w:numId="12" w16cid:durableId="673848793">
    <w:abstractNumId w:val="5"/>
  </w:num>
  <w:num w:numId="13" w16cid:durableId="934478385">
    <w:abstractNumId w:val="9"/>
  </w:num>
  <w:num w:numId="14" w16cid:durableId="1612740495">
    <w:abstractNumId w:val="12"/>
  </w:num>
  <w:num w:numId="15" w16cid:durableId="72631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BE4"/>
    <w:rsid w:val="00017249"/>
    <w:rsid w:val="0013714D"/>
    <w:rsid w:val="00167BE4"/>
    <w:rsid w:val="002B479D"/>
    <w:rsid w:val="00353800"/>
    <w:rsid w:val="003B2824"/>
    <w:rsid w:val="003D3FB3"/>
    <w:rsid w:val="00406EA3"/>
    <w:rsid w:val="004477BE"/>
    <w:rsid w:val="00493F3A"/>
    <w:rsid w:val="004E0425"/>
    <w:rsid w:val="004F6E6F"/>
    <w:rsid w:val="00523D7B"/>
    <w:rsid w:val="00555037"/>
    <w:rsid w:val="0069237C"/>
    <w:rsid w:val="00841ACA"/>
    <w:rsid w:val="008613A3"/>
    <w:rsid w:val="008C5457"/>
    <w:rsid w:val="00957FE9"/>
    <w:rsid w:val="009F1064"/>
    <w:rsid w:val="00CD1AD3"/>
    <w:rsid w:val="00CD2957"/>
    <w:rsid w:val="00E5257D"/>
    <w:rsid w:val="00E55197"/>
    <w:rsid w:val="00EB145C"/>
    <w:rsid w:val="00ED481E"/>
    <w:rsid w:val="00EF126F"/>
    <w:rsid w:val="00F91CDC"/>
    <w:rsid w:val="00FB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7E9CC"/>
  <w15:chartTrackingRefBased/>
  <w15:docId w15:val="{6B791D19-37E2-204A-A095-7EF27904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B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7BE4"/>
  </w:style>
  <w:style w:type="paragraph" w:styleId="Piedepgina">
    <w:name w:val="footer"/>
    <w:basedOn w:val="Normal"/>
    <w:link w:val="PiedepginaCar"/>
    <w:uiPriority w:val="99"/>
    <w:unhideWhenUsed/>
    <w:rsid w:val="00167B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BE4"/>
  </w:style>
  <w:style w:type="character" w:styleId="Hipervnculo">
    <w:name w:val="Hyperlink"/>
    <w:basedOn w:val="Fuentedeprrafopredeter"/>
    <w:uiPriority w:val="99"/>
    <w:unhideWhenUsed/>
    <w:rsid w:val="002B479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2B479D"/>
    <w:pPr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479D"/>
    <w:rPr>
      <w:rFonts w:ascii="Arial" w:eastAsia="Times New Roman" w:hAnsi="Arial" w:cs="Times New Roman"/>
      <w:sz w:val="18"/>
      <w:szCs w:val="20"/>
      <w:lang w:eastAsia="es-ES"/>
    </w:rPr>
  </w:style>
  <w:style w:type="paragraph" w:styleId="Sinespaciado">
    <w:name w:val="No Spacing"/>
    <w:uiPriority w:val="1"/>
    <w:qFormat/>
    <w:rsid w:val="002B479D"/>
    <w:rPr>
      <w:rFonts w:ascii="Calibri" w:eastAsia="Times New Roman" w:hAnsi="Calibri" w:cs="Times New Roman"/>
      <w:lang w:val="es-ES" w:bidi="en-US"/>
    </w:rPr>
  </w:style>
  <w:style w:type="paragraph" w:styleId="Prrafodelista">
    <w:name w:val="List Paragraph"/>
    <w:basedOn w:val="Normal"/>
    <w:uiPriority w:val="34"/>
    <w:qFormat/>
    <w:rsid w:val="002B479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rique.cperez@academicos.udg.mx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cutlajomulco.udg.mx/especialidad/nutricion-cli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2238</Words>
  <Characters>12311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Angelica Santillan</cp:lastModifiedBy>
  <cp:revision>7</cp:revision>
  <cp:lastPrinted>2023-02-28T21:06:00Z</cp:lastPrinted>
  <dcterms:created xsi:type="dcterms:W3CDTF">2025-08-18T22:01:00Z</dcterms:created>
  <dcterms:modified xsi:type="dcterms:W3CDTF">2025-12-18T17:25:00Z</dcterms:modified>
</cp:coreProperties>
</file>